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ab/>
        <w:tab/>
        <w:tab/>
        <w:tab/>
        <w:tab/>
      </w:r>
      <w:r>
        <w:drawing>
          <wp:anchor behindDoc="0" distT="0" distB="0" distL="0" distR="0" simplePos="0" locked="0" layoutInCell="1" allowOverlap="1" relativeHeight="2">
            <wp:simplePos x="0" y="0"/>
            <wp:positionH relativeFrom="column">
              <wp:posOffset>126365</wp:posOffset>
            </wp:positionH>
            <wp:positionV relativeFrom="paragraph">
              <wp:posOffset>-804545</wp:posOffset>
            </wp:positionV>
            <wp:extent cx="5963285" cy="1230630"/>
            <wp:effectExtent l="0" t="0" r="0" b="0"/>
            <wp:wrapSquare wrapText="largest"/>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tretch>
                      <a:fillRect/>
                    </a:stretch>
                  </pic:blipFill>
                  <pic:spPr bwMode="auto">
                    <a:xfrm>
                      <a:off x="0" y="0"/>
                      <a:ext cx="5963285" cy="1230630"/>
                    </a:xfrm>
                    <a:prstGeom prst="rect">
                      <a:avLst/>
                    </a:prstGeom>
                  </pic:spPr>
                </pic:pic>
              </a:graphicData>
            </a:graphic>
          </wp:anchor>
        </w:drawing>
      </w:r>
      <w:r>
        <w:rPr/>
        <w:tab/>
      </w:r>
      <w:r>
        <w:rPr/>
        <w:tab/>
        <w:tab/>
        <w:tab/>
        <w:tab/>
        <w:tab/>
      </w:r>
      <w:r>
        <w:rPr>
          <w:rStyle w:val="Enfasiforte"/>
          <w:rFonts w:cs="Helvetica;Arial" w:ascii="Times New Roman" w:hAnsi="Times New Roman"/>
          <w:b w:val="false"/>
          <w:color w:val="000000"/>
          <w:sz w:val="26"/>
          <w:szCs w:val="26"/>
          <w:lang w:eastAsia="it-IT"/>
        </w:rPr>
        <w:tab/>
        <w:tab/>
        <w:tab/>
      </w:r>
    </w:p>
    <w:p>
      <w:pPr>
        <w:pStyle w:val="Normal"/>
        <w:spacing w:lineRule="auto" w:line="240"/>
        <w:jc w:val="both"/>
        <w:rPr/>
      </w:pPr>
      <w:r>
        <w:rPr>
          <w:rStyle w:val="Enfasiforte"/>
          <w:rFonts w:cs="Helvetica;Arial" w:ascii="Times New Roman" w:hAnsi="Times New Roman"/>
          <w:b/>
          <w:bCs/>
          <w:color w:val="000000"/>
          <w:sz w:val="26"/>
          <w:szCs w:val="26"/>
          <w:lang w:eastAsia="it-IT"/>
        </w:rPr>
        <w:t>ALLEGATO “C”</w:t>
      </w:r>
      <w:r>
        <w:rPr>
          <w:rStyle w:val="Enfasiforte"/>
          <w:rFonts w:cs="Helvetica;Arial" w:ascii="Times New Roman" w:hAnsi="Times New Roman"/>
          <w:b w:val="false"/>
          <w:bCs w:val="false"/>
          <w:color w:val="000000"/>
          <w:sz w:val="26"/>
          <w:szCs w:val="26"/>
          <w:lang w:eastAsia="it-IT"/>
        </w:rPr>
        <w:t xml:space="preserve"> </w:t>
      </w:r>
    </w:p>
    <w:p>
      <w:pPr>
        <w:pStyle w:val="Normal"/>
        <w:spacing w:lineRule="auto" w:line="240"/>
        <w:jc w:val="both"/>
        <w:rPr>
          <w:rStyle w:val="Enfasiforte"/>
          <w:rFonts w:ascii="Times New Roman" w:hAnsi="Times New Roman" w:cs="Helvetica;Arial"/>
          <w:b w:val="false"/>
          <w:b w:val="false"/>
          <w:bCs w:val="false"/>
          <w:color w:val="000000"/>
          <w:sz w:val="26"/>
          <w:szCs w:val="26"/>
          <w:lang w:eastAsia="it-IT"/>
        </w:rPr>
      </w:pPr>
      <w:r>
        <w:rPr>
          <w:rFonts w:cs="Helvetica;Arial" w:ascii="Times New Roman" w:hAnsi="Times New Roman"/>
          <w:b w:val="false"/>
          <w:bCs w:val="false"/>
          <w:color w:val="000000"/>
          <w:sz w:val="26"/>
          <w:szCs w:val="26"/>
          <w:lang w:eastAsia="it-IT"/>
        </w:rPr>
      </w:r>
    </w:p>
    <w:p>
      <w:pPr>
        <w:pStyle w:val="Normal"/>
        <w:spacing w:lineRule="auto" w:line="240"/>
        <w:jc w:val="center"/>
        <w:rPr/>
      </w:pPr>
      <w:r>
        <w:rPr>
          <w:rStyle w:val="Enfasiforte"/>
          <w:rFonts w:cs="Helvetica;Arial" w:ascii="Times New Roman" w:hAnsi="Times New Roman"/>
          <w:b w:val="false"/>
          <w:bCs w:val="false"/>
          <w:color w:val="000000"/>
          <w:sz w:val="26"/>
          <w:szCs w:val="26"/>
          <w:lang w:eastAsia="it-IT"/>
        </w:rPr>
        <w:t xml:space="preserve">SCHEMA PATTO DI ACCREDITAMENTO </w:t>
      </w:r>
    </w:p>
    <w:p>
      <w:pPr>
        <w:pStyle w:val="Normal"/>
        <w:spacing w:lineRule="auto" w:line="240"/>
        <w:jc w:val="both"/>
        <w:rPr/>
      </w:pPr>
      <w:r>
        <w:rPr>
          <w:rStyle w:val="Enfasiforte"/>
          <w:rFonts w:cs="Helvetica;Arial" w:ascii="Times New Roman" w:hAnsi="Times New Roman"/>
          <w:b w:val="false"/>
          <w:bCs w:val="false"/>
          <w:color w:val="000000"/>
          <w:sz w:val="26"/>
          <w:szCs w:val="26"/>
          <w:lang w:eastAsia="it-IT"/>
        </w:rPr>
        <w:t xml:space="preserve">Assistenza specialistica per l'autonomia e per la comunicazione in favore di alunni con disabilità, residenti nel Comune di Gangi, frequentanti la scuola dell'infanzia, primaria e secondaria di primo grado. </w:t>
      </w:r>
    </w:p>
    <w:p>
      <w:pPr>
        <w:pStyle w:val="Normal"/>
        <w:spacing w:lineRule="auto" w:line="240"/>
        <w:jc w:val="both"/>
        <w:rPr>
          <w:rStyle w:val="Enfasiforte"/>
          <w:rFonts w:ascii="Times New Roman" w:hAnsi="Times New Roman" w:cs="Helvetica;Arial"/>
          <w:b w:val="false"/>
          <w:b w:val="false"/>
          <w:bCs w:val="false"/>
          <w:color w:val="000000"/>
          <w:sz w:val="26"/>
          <w:szCs w:val="26"/>
          <w:lang w:eastAsia="it-IT"/>
        </w:rPr>
      </w:pPr>
      <w:r>
        <w:rPr>
          <w:rFonts w:cs="Helvetica;Arial" w:ascii="Times New Roman" w:hAnsi="Times New Roman"/>
          <w:b w:val="false"/>
          <w:bCs w:val="false"/>
          <w:color w:val="000000"/>
          <w:sz w:val="26"/>
          <w:szCs w:val="26"/>
          <w:lang w:eastAsia="it-IT"/>
        </w:rPr>
      </w:r>
    </w:p>
    <w:p>
      <w:pPr>
        <w:pStyle w:val="Normal"/>
        <w:spacing w:lineRule="auto" w:line="240"/>
        <w:jc w:val="both"/>
        <w:rPr/>
      </w:pPr>
      <w:r>
        <w:rPr>
          <w:rStyle w:val="Enfasiforte"/>
          <w:rFonts w:cs="Helvetica;Arial" w:ascii="Times New Roman" w:hAnsi="Times New Roman"/>
          <w:b w:val="false"/>
          <w:bCs w:val="false"/>
          <w:color w:val="000000"/>
          <w:sz w:val="26"/>
          <w:szCs w:val="26"/>
          <w:lang w:eastAsia="it-IT"/>
        </w:rPr>
        <w:t>Il Comune di Gangi, nella persona del Responsabile del Settore Servizi Sociali Scolastici e Culturali Dott.ssa Graziella Placenti</w:t>
      </w:r>
    </w:p>
    <w:p>
      <w:pPr>
        <w:pStyle w:val="Normal"/>
        <w:spacing w:lineRule="auto" w:line="240"/>
        <w:jc w:val="both"/>
        <w:rPr/>
      </w:pPr>
      <w:r>
        <w:rPr>
          <w:rStyle w:val="Enfasiforte"/>
          <w:rFonts w:cs="Helvetica;Arial" w:ascii="Times New Roman" w:hAnsi="Times New Roman"/>
          <w:b w:val="false"/>
          <w:bCs w:val="false"/>
          <w:color w:val="000000"/>
          <w:sz w:val="26"/>
          <w:szCs w:val="26"/>
          <w:lang w:eastAsia="it-IT"/>
        </w:rPr>
        <w:t xml:space="preserve">Visti gli atti d’Ufficio, </w:t>
      </w:r>
    </w:p>
    <w:p>
      <w:pPr>
        <w:pStyle w:val="Normal"/>
        <w:spacing w:lineRule="auto" w:line="240"/>
        <w:jc w:val="center"/>
        <w:rPr/>
      </w:pPr>
      <w:r>
        <w:rPr>
          <w:rStyle w:val="Enfasiforte"/>
          <w:rFonts w:cs="Helvetica;Arial" w:ascii="Times New Roman" w:hAnsi="Times New Roman"/>
          <w:b/>
          <w:bCs/>
          <w:color w:val="000000"/>
          <w:sz w:val="26"/>
          <w:szCs w:val="26"/>
          <w:lang w:eastAsia="it-IT"/>
        </w:rPr>
        <w:t>RICONOSCE ED ACCREDITA</w:t>
      </w:r>
      <w:r>
        <w:rPr>
          <w:rStyle w:val="Enfasiforte"/>
          <w:rFonts w:cs="Helvetica;Arial" w:ascii="Times New Roman" w:hAnsi="Times New Roman"/>
          <w:b w:val="false"/>
          <w:bCs w:val="false"/>
          <w:color w:val="000000"/>
          <w:sz w:val="26"/>
          <w:szCs w:val="26"/>
          <w:lang w:eastAsia="it-IT"/>
        </w:rPr>
        <w:t xml:space="preserve"> </w:t>
      </w:r>
    </w:p>
    <w:p>
      <w:pPr>
        <w:pStyle w:val="Normal"/>
        <w:spacing w:lineRule="auto" w:line="240"/>
        <w:jc w:val="both"/>
        <w:rPr/>
      </w:pPr>
      <w:r>
        <w:rPr>
          <w:rStyle w:val="Enfasiforte"/>
          <w:rFonts w:cs="Helvetica;Arial" w:ascii="Times New Roman" w:hAnsi="Times New Roman"/>
          <w:b w:val="false"/>
          <w:bCs w:val="false"/>
          <w:color w:val="000000"/>
          <w:sz w:val="26"/>
          <w:szCs w:val="26"/>
          <w:lang w:eastAsia="it-IT"/>
        </w:rPr>
        <w:t xml:space="preserve">per lo svolgimento dei servizi di “Assistenza specialistica per l’autonomia e per la comunicazione” in favore degli alunni disabili, residenti nel Comune di Gangi, frequentanti la scuola dell’infanzia primaria e secondaria di primo grado l’Ente di seguito indicato: ________________________________________________________________________________ ______ con sede legale in ________________________________ nella Via __________________________________ numero civico _______________________, cap _____________, recapito telefonico _________________ - Indirizzo posta elettronica ordinaria ________________________________________________________ - Indirizzo Posta Elettronica Certificata ___________________________________- Codice Fiscale ____________________________________, Partita IVA ________________________- Natura giuridica ___________________________________________________________ - Oggetto sociale __________________________________________________________ - Titolare e legale rappresentante Sig. _________________________________________ nato a ______________________________ il ____________________, C. F. ______________________________  residente in ________________________________ nella Via ________________________________, n. _____ che accetta di sottostare ai patti e condizioni appresso elencati. </w:t>
      </w:r>
    </w:p>
    <w:p>
      <w:pPr>
        <w:pStyle w:val="Normal"/>
        <w:spacing w:lineRule="auto" w:line="240"/>
        <w:jc w:val="center"/>
        <w:rPr/>
      </w:pPr>
      <w:r>
        <w:rPr>
          <w:rStyle w:val="Enfasiforte"/>
          <w:rFonts w:cs="Helvetica;Arial" w:ascii="Times New Roman" w:hAnsi="Times New Roman"/>
          <w:b/>
          <w:bCs/>
          <w:color w:val="000000"/>
          <w:sz w:val="26"/>
          <w:szCs w:val="26"/>
          <w:lang w:eastAsia="it-IT"/>
        </w:rPr>
        <w:t>Art. 1 Finalità del Patto</w:t>
      </w:r>
      <w:r>
        <w:rPr>
          <w:rStyle w:val="Enfasiforte"/>
          <w:rFonts w:cs="Helvetica;Arial" w:ascii="Times New Roman" w:hAnsi="Times New Roman"/>
          <w:b w:val="false"/>
          <w:bCs w:val="false"/>
          <w:color w:val="000000"/>
          <w:sz w:val="26"/>
          <w:szCs w:val="26"/>
          <w:lang w:eastAsia="it-IT"/>
        </w:rPr>
        <w:t xml:space="preserve"> </w:t>
      </w:r>
    </w:p>
    <w:p>
      <w:pPr>
        <w:pStyle w:val="Normal"/>
        <w:spacing w:lineRule="auto" w:line="240"/>
        <w:jc w:val="both"/>
        <w:rPr/>
      </w:pPr>
      <w:r>
        <w:rPr>
          <w:rStyle w:val="Enfasiforte"/>
          <w:rFonts w:cs="Helvetica;Arial" w:ascii="Times New Roman" w:hAnsi="Times New Roman"/>
          <w:b w:val="false"/>
          <w:bCs w:val="false"/>
          <w:color w:val="000000"/>
          <w:sz w:val="26"/>
          <w:szCs w:val="26"/>
          <w:lang w:eastAsia="it-IT"/>
        </w:rPr>
        <w:t xml:space="preserve">Il presente patto ha per oggetto e disciplina l’erogazione del servizio di assistenza specialistica per l’autonomia e per la comunicazione in favore degli alunni disabili di cui alla L. 104/92, residenti nel Comune di Gangi, frequentanti la scuola dell’infanzia primaria e secondaria di primo grado. La sottoscrizione del presente Patto di Accreditamento non comporta automaticamente l’erogazione dell’odierno servizio da parte del soggetto accreditato. In particolare consente, a seguito dell’iscrizione dell’Ente all’Albo dei soggetti accreditati per la fornitura del presente servizio, di essere destinatari dell’opzione di scelta da parte degli utenti secondo le modalità descritte nei seguenti articoli. Il Patto di Accreditamento non pone in capo al Comune di gangi alcun obbligo di richiedere qualsivoglia prestazione di servizi al soggetto accreditato, essendo la fornitura del servizio subordinata all’opzione dell’utente e, pertanto, senza nulla a pretendere nei confronti del Comune di Gangi in assenza di tale opzione. Lo svolgimento del servizio, come quantificato nel numero di ore e di prestazioni settimanali riportate nel disciplinare di servizio, nell’avviso e nei successivi articoli di questo Patto di Accreditamento rimane sempre vincolato alle risorse finanziarie disponibili stanziate nel bilancio comunale. Pertanto, qualora le suddette risorse finanziarie non dovessero essere sufficienti a garantire le prestazioni di assistenza specialistica per l’autonomia e per la comunicazione, verranno apportate le necessarie variazioni in diminuzione delle stesse senza alcuna pretesa da parte dei soggetti accreditati. </w:t>
      </w:r>
    </w:p>
    <w:p>
      <w:pPr>
        <w:pStyle w:val="Normal"/>
        <w:spacing w:lineRule="auto" w:line="240"/>
        <w:jc w:val="center"/>
        <w:rPr/>
      </w:pPr>
      <w:r>
        <w:rPr>
          <w:rStyle w:val="Enfasiforte"/>
          <w:rFonts w:cs="Helvetica;Arial" w:ascii="Times New Roman" w:hAnsi="Times New Roman"/>
          <w:b/>
          <w:bCs/>
          <w:color w:val="000000"/>
          <w:sz w:val="26"/>
          <w:szCs w:val="26"/>
          <w:lang w:eastAsia="it-IT"/>
        </w:rPr>
        <w:t xml:space="preserve">Art. 2 Oggetto del servizio </w:t>
      </w:r>
    </w:p>
    <w:p>
      <w:pPr>
        <w:pStyle w:val="Normal"/>
        <w:spacing w:lineRule="auto" w:line="240"/>
        <w:jc w:val="both"/>
        <w:rPr/>
      </w:pPr>
      <w:r>
        <w:rPr>
          <w:rStyle w:val="Enfasiforte"/>
          <w:rFonts w:cs="Helvetica;Arial" w:ascii="Times New Roman" w:hAnsi="Times New Roman"/>
          <w:b w:val="false"/>
          <w:bCs w:val="false"/>
          <w:color w:val="000000"/>
          <w:sz w:val="26"/>
          <w:szCs w:val="26"/>
          <w:lang w:eastAsia="it-IT"/>
        </w:rPr>
        <w:t xml:space="preserve">Il presente servizio ha per oggetto lo svolgimento delle prestazioni correlate all’assistenza specialistica per l’autonomia e per la comunicazione, come prevista dall’ art. 13 - comma 3 - della L. 104/1992 e dalle ulteriori disposizioni legislative vigenti in materia, meglio descritte nel corrente Patto di Accreditamento e nel Disciplinare di Servizio che ne costituisce parte integrante e sostanziale da intendersi integralmente riportato. </w:t>
      </w:r>
    </w:p>
    <w:p>
      <w:pPr>
        <w:pStyle w:val="Normal"/>
        <w:spacing w:lineRule="auto" w:line="240"/>
        <w:jc w:val="center"/>
        <w:rPr/>
      </w:pPr>
      <w:r>
        <w:rPr>
          <w:rStyle w:val="Enfasiforte"/>
          <w:rFonts w:cs="Helvetica;Arial" w:ascii="Times New Roman" w:hAnsi="Times New Roman"/>
          <w:b/>
          <w:bCs/>
          <w:color w:val="000000"/>
          <w:sz w:val="26"/>
          <w:szCs w:val="26"/>
          <w:lang w:eastAsia="it-IT"/>
        </w:rPr>
        <w:t xml:space="preserve">Art. 3 Procedura di ammissione al servizio </w:t>
      </w:r>
    </w:p>
    <w:p>
      <w:pPr>
        <w:pStyle w:val="Normal"/>
        <w:spacing w:lineRule="auto" w:line="240"/>
        <w:jc w:val="both"/>
        <w:rPr/>
      </w:pPr>
      <w:r>
        <w:rPr>
          <w:rStyle w:val="Enfasiforte"/>
          <w:rFonts w:cs="Helvetica;Arial" w:ascii="Times New Roman" w:hAnsi="Times New Roman"/>
          <w:b w:val="false"/>
          <w:bCs w:val="false"/>
          <w:color w:val="000000"/>
          <w:sz w:val="26"/>
          <w:szCs w:val="26"/>
          <w:lang w:eastAsia="it-IT"/>
        </w:rPr>
        <w:t>Il servizio di assistenza specialistica per l’autonomia e per la comunicazione viene erogato su richiesta del Dirigente Scolastico corredata del PEI (Piano Educativo Individualizzato).</w:t>
      </w:r>
    </w:p>
    <w:p>
      <w:pPr>
        <w:pStyle w:val="Normal"/>
        <w:spacing w:lineRule="auto" w:line="240"/>
        <w:jc w:val="center"/>
        <w:rPr/>
      </w:pPr>
      <w:r>
        <w:rPr>
          <w:rStyle w:val="Enfasiforte"/>
          <w:rFonts w:cs="Helvetica;Arial" w:ascii="Times New Roman" w:hAnsi="Times New Roman"/>
          <w:b w:val="false"/>
          <w:bCs w:val="false"/>
          <w:color w:val="000000"/>
          <w:sz w:val="26"/>
          <w:szCs w:val="26"/>
          <w:lang w:eastAsia="it-IT"/>
        </w:rPr>
        <w:t xml:space="preserve"> </w:t>
      </w:r>
      <w:r>
        <w:rPr>
          <w:rStyle w:val="Enfasiforte"/>
          <w:rFonts w:cs="Helvetica;Arial" w:ascii="Times New Roman" w:hAnsi="Times New Roman"/>
          <w:b/>
          <w:bCs/>
          <w:color w:val="000000"/>
          <w:sz w:val="26"/>
          <w:szCs w:val="26"/>
          <w:lang w:eastAsia="it-IT"/>
        </w:rPr>
        <w:t xml:space="preserve">Art. 4 Modalità di scelta ed erogazione dei servizi </w:t>
      </w:r>
    </w:p>
    <w:p>
      <w:pPr>
        <w:pStyle w:val="Normal"/>
        <w:spacing w:lineRule="auto" w:line="240"/>
        <w:jc w:val="both"/>
        <w:rPr/>
      </w:pPr>
      <w:r>
        <w:rPr>
          <w:rStyle w:val="Enfasiforte"/>
          <w:rFonts w:cs="Helvetica;Arial" w:ascii="Times New Roman" w:hAnsi="Times New Roman"/>
          <w:b w:val="false"/>
          <w:bCs w:val="false"/>
          <w:color w:val="000000"/>
          <w:sz w:val="26"/>
          <w:szCs w:val="26"/>
          <w:lang w:eastAsia="it-IT"/>
        </w:rPr>
        <w:t xml:space="preserve">I genitori dell’alunno disabile, a seguito della richiesta di assistenza specialistica presentata dagli Istituti scolastici, saranno convocati dall’Ufficio Scolastico per esercitare l’opzione di scelta tra gli Enti accreditati all’Albo comunale. Alla famiglia sarà consegnato l’elenco degli Enti accreditati e, per ciascuno di essi, il progetto migliorativo proposto. Dopo la scelta dell’Ente accreditato si determinerà il perfezionamento del rapporto di fornitura con lo stesso tramite voucher, con la consequenziale assunzione da parte del Comune nei confronti dei soggetti prescelti per l’erogazione del servizio in favore degli alunni disabili delle relative obbligazioni economiche. </w:t>
      </w:r>
    </w:p>
    <w:p>
      <w:pPr>
        <w:pStyle w:val="Normal"/>
        <w:spacing w:lineRule="auto" w:line="240"/>
        <w:jc w:val="center"/>
        <w:rPr/>
      </w:pPr>
      <w:r>
        <w:rPr>
          <w:rStyle w:val="Enfasiforte"/>
          <w:rFonts w:cs="Helvetica;Arial" w:ascii="Times New Roman" w:hAnsi="Times New Roman"/>
          <w:b/>
          <w:bCs/>
          <w:color w:val="000000"/>
          <w:sz w:val="26"/>
          <w:szCs w:val="26"/>
          <w:lang w:eastAsia="it-IT"/>
        </w:rPr>
        <w:t xml:space="preserve">Art. 5 Figure Professionali </w:t>
      </w:r>
    </w:p>
    <w:p>
      <w:pPr>
        <w:pStyle w:val="Normal"/>
        <w:spacing w:lineRule="auto" w:line="240"/>
        <w:jc w:val="both"/>
        <w:rPr/>
      </w:pPr>
      <w:r>
        <w:rPr>
          <w:rStyle w:val="Enfasiforte"/>
          <w:rFonts w:cs="Helvetica;Arial" w:ascii="Times New Roman" w:hAnsi="Times New Roman"/>
          <w:b w:val="false"/>
          <w:bCs w:val="false"/>
          <w:color w:val="000000"/>
          <w:sz w:val="26"/>
          <w:szCs w:val="26"/>
          <w:lang w:eastAsia="it-IT"/>
        </w:rPr>
        <w:t>Il soggetto accreditato fornitore del servizio in parola assicurerà l’impiego del personale in possesso dei requisiti e titoli professionali prescritti nel Disciplinare di Servizio. L’Ente accreditato, all’atto della sottoscrizione del Patto di Accreditamento, dovrà presentare all’Ufficio Scolastico l’elenco degli operatori da utilizzare nel servizio di assistenza specialistica corredato dei titoli professionali posseduti e dei curriculum vitae.</w:t>
      </w:r>
    </w:p>
    <w:p>
      <w:pPr>
        <w:pStyle w:val="Normal"/>
        <w:spacing w:lineRule="auto" w:line="240"/>
        <w:jc w:val="both"/>
        <w:rPr>
          <w:rStyle w:val="Enfasiforte"/>
          <w:rFonts w:ascii="Times New Roman" w:hAnsi="Times New Roman" w:cs="Helvetica;Arial"/>
          <w:b w:val="false"/>
          <w:b w:val="false"/>
          <w:bCs w:val="false"/>
          <w:color w:val="000000"/>
          <w:sz w:val="26"/>
          <w:szCs w:val="26"/>
          <w:lang w:eastAsia="it-IT"/>
        </w:rPr>
      </w:pPr>
      <w:r>
        <w:rPr>
          <w:rFonts w:cs="Helvetica;Arial" w:ascii="Times New Roman" w:hAnsi="Times New Roman"/>
          <w:b w:val="false"/>
          <w:bCs w:val="false"/>
          <w:color w:val="000000"/>
          <w:sz w:val="26"/>
          <w:szCs w:val="26"/>
          <w:lang w:eastAsia="it-IT"/>
        </w:rPr>
      </w:r>
    </w:p>
    <w:p>
      <w:pPr>
        <w:pStyle w:val="Normal"/>
        <w:spacing w:lineRule="auto" w:line="240"/>
        <w:jc w:val="both"/>
        <w:rPr>
          <w:rStyle w:val="Enfasiforte"/>
          <w:rFonts w:ascii="Times New Roman" w:hAnsi="Times New Roman" w:cs="Helvetica;Arial"/>
          <w:b w:val="false"/>
          <w:b w:val="false"/>
          <w:bCs w:val="false"/>
          <w:color w:val="000000"/>
          <w:sz w:val="26"/>
          <w:szCs w:val="26"/>
          <w:lang w:eastAsia="it-IT"/>
        </w:rPr>
      </w:pPr>
      <w:r>
        <w:rPr>
          <w:rFonts w:cs="Helvetica;Arial" w:ascii="Times New Roman" w:hAnsi="Times New Roman"/>
          <w:b w:val="false"/>
          <w:bCs w:val="false"/>
          <w:color w:val="000000"/>
          <w:sz w:val="26"/>
          <w:szCs w:val="26"/>
          <w:lang w:eastAsia="it-IT"/>
        </w:rPr>
      </w:r>
    </w:p>
    <w:p>
      <w:pPr>
        <w:pStyle w:val="Normal"/>
        <w:spacing w:lineRule="auto" w:line="240"/>
        <w:jc w:val="center"/>
        <w:rPr/>
      </w:pPr>
      <w:r>
        <w:rPr>
          <w:rStyle w:val="Enfasiforte"/>
          <w:rFonts w:cs="Helvetica;Arial" w:ascii="Times New Roman" w:hAnsi="Times New Roman"/>
          <w:b/>
          <w:bCs/>
          <w:color w:val="000000"/>
          <w:sz w:val="26"/>
          <w:szCs w:val="26"/>
          <w:lang w:eastAsia="it-IT"/>
        </w:rPr>
        <w:t xml:space="preserve"> </w:t>
      </w:r>
      <w:r>
        <w:rPr>
          <w:rStyle w:val="Enfasiforte"/>
          <w:rFonts w:cs="Helvetica;Arial" w:ascii="Times New Roman" w:hAnsi="Times New Roman"/>
          <w:b/>
          <w:bCs/>
          <w:color w:val="000000"/>
          <w:sz w:val="26"/>
          <w:szCs w:val="26"/>
          <w:lang w:eastAsia="it-IT"/>
        </w:rPr>
        <w:t xml:space="preserve">Art. 6 Piano d’intervento </w:t>
      </w:r>
    </w:p>
    <w:p>
      <w:pPr>
        <w:pStyle w:val="Normal"/>
        <w:spacing w:lineRule="auto" w:line="240"/>
        <w:jc w:val="both"/>
        <w:rPr/>
      </w:pPr>
      <w:r>
        <w:rPr>
          <w:rStyle w:val="Enfasiforte"/>
          <w:rFonts w:cs="Helvetica;Arial" w:ascii="Times New Roman" w:hAnsi="Times New Roman"/>
          <w:b w:val="false"/>
          <w:bCs w:val="false"/>
          <w:color w:val="000000"/>
          <w:sz w:val="26"/>
          <w:szCs w:val="26"/>
          <w:lang w:eastAsia="it-IT"/>
        </w:rPr>
        <w:t xml:space="preserve">Il piano d’intervento individua, per ciascun alunno, le prestazioni assegnate e il numero di ore di assistenza specialistica per l’autonomia e per la comunicazione. </w:t>
      </w:r>
    </w:p>
    <w:p>
      <w:pPr>
        <w:pStyle w:val="Normal"/>
        <w:spacing w:lineRule="auto" w:line="240"/>
        <w:jc w:val="center"/>
        <w:rPr/>
      </w:pPr>
      <w:r>
        <w:rPr>
          <w:rStyle w:val="Enfasiforte"/>
          <w:rFonts w:cs="Helvetica;Arial" w:ascii="Times New Roman" w:hAnsi="Times New Roman"/>
          <w:b/>
          <w:bCs/>
          <w:color w:val="000000"/>
          <w:sz w:val="26"/>
          <w:szCs w:val="26"/>
          <w:lang w:eastAsia="it-IT"/>
        </w:rPr>
        <w:t xml:space="preserve">Art. 7 Obblighi del soggetto accreditato </w:t>
      </w:r>
    </w:p>
    <w:p>
      <w:pPr>
        <w:pStyle w:val="Normal"/>
        <w:spacing w:lineRule="auto" w:line="240"/>
        <w:jc w:val="both"/>
        <w:rPr/>
      </w:pPr>
      <w:r>
        <w:rPr>
          <w:rStyle w:val="Enfasiforte"/>
          <w:rFonts w:cs="Helvetica;Arial" w:ascii="Times New Roman" w:hAnsi="Times New Roman"/>
          <w:b w:val="false"/>
          <w:bCs w:val="false"/>
          <w:color w:val="000000"/>
          <w:sz w:val="26"/>
          <w:szCs w:val="26"/>
          <w:lang w:eastAsia="it-IT"/>
        </w:rPr>
        <w:t>Con la stipula del presente Patto di Accreditamento il soggetto accreditato accetta in ogni sua parte gli obblighi e le prescrizioni in esso previsti ed assicura lo svolgimento, con la massima cura e diligenza, delle prestazioni di servizio descritte nel Patto di Accreditamento. Inoltre le succitate prestazioni dovranno essere sempre effettuate nel rispetto delle esigenze rappresentate dagli utenti e dell’Ufficio Scolastico.</w:t>
      </w:r>
    </w:p>
    <w:p>
      <w:pPr>
        <w:pStyle w:val="Normal"/>
        <w:spacing w:lineRule="auto" w:line="240"/>
        <w:jc w:val="both"/>
        <w:rPr/>
      </w:pPr>
      <w:r>
        <w:rPr>
          <w:rStyle w:val="Enfasiforte"/>
          <w:rFonts w:cs="Helvetica;Arial" w:ascii="Times New Roman" w:hAnsi="Times New Roman"/>
          <w:b w:val="false"/>
          <w:bCs w:val="false"/>
          <w:color w:val="000000"/>
          <w:sz w:val="26"/>
          <w:szCs w:val="26"/>
          <w:lang w:eastAsia="it-IT"/>
        </w:rPr>
        <w:t xml:space="preserve"> </w:t>
      </w:r>
      <w:r>
        <w:rPr>
          <w:rStyle w:val="Enfasiforte"/>
          <w:rFonts w:cs="Helvetica;Arial" w:ascii="Times New Roman" w:hAnsi="Times New Roman"/>
          <w:b w:val="false"/>
          <w:bCs w:val="false"/>
          <w:color w:val="000000"/>
          <w:sz w:val="26"/>
          <w:szCs w:val="26"/>
          <w:lang w:eastAsia="it-IT"/>
        </w:rPr>
        <w:t xml:space="preserve">L’Ente accreditato si obbliga e garantisce: </w:t>
      </w:r>
    </w:p>
    <w:p>
      <w:pPr>
        <w:pStyle w:val="Normal"/>
        <w:spacing w:lineRule="auto" w:line="240"/>
        <w:jc w:val="both"/>
        <w:rPr/>
      </w:pPr>
      <w:r>
        <w:rPr>
          <w:rStyle w:val="Enfasiforte"/>
          <w:rFonts w:cs="Helvetica;Arial" w:ascii="Times New Roman" w:hAnsi="Times New Roman"/>
          <w:b w:val="false"/>
          <w:bCs w:val="false"/>
          <w:color w:val="000000"/>
          <w:sz w:val="26"/>
          <w:szCs w:val="26"/>
          <w:lang w:eastAsia="it-IT"/>
        </w:rPr>
        <w:t xml:space="preserve"> </w:t>
      </w:r>
      <w:r>
        <w:rPr>
          <w:rStyle w:val="Enfasiforte"/>
          <w:rFonts w:cs="Helvetica;Arial" w:ascii="Times New Roman" w:hAnsi="Times New Roman"/>
          <w:b w:val="false"/>
          <w:bCs w:val="false"/>
          <w:color w:val="000000"/>
          <w:sz w:val="26"/>
          <w:szCs w:val="26"/>
          <w:lang w:eastAsia="it-IT"/>
        </w:rPr>
        <w:t xml:space="preserve">che non avrà nulla da pretendere, a nessun titolo, da parte del Comune di Gangi nel caso in cui non dovesse essere prescelto da alcun utente e, allo stesso modo, qualora i servizi assegnati dovessero subire variazioni in diminuzione nella loro quantificazione in ore e numero; </w:t>
      </w:r>
    </w:p>
    <w:p>
      <w:pPr>
        <w:pStyle w:val="Normal"/>
        <w:spacing w:lineRule="auto" w:line="240"/>
        <w:jc w:val="both"/>
        <w:rPr/>
      </w:pPr>
      <w:r>
        <w:rPr>
          <w:rStyle w:val="Enfasiforte"/>
          <w:rFonts w:cs="Helvetica;Arial" w:ascii="Times New Roman" w:hAnsi="Times New Roman"/>
          <w:b w:val="false"/>
          <w:bCs w:val="false"/>
          <w:color w:val="000000"/>
          <w:sz w:val="26"/>
          <w:szCs w:val="26"/>
          <w:lang w:eastAsia="it-IT"/>
        </w:rPr>
        <w:t xml:space="preserve"> </w:t>
      </w:r>
      <w:r>
        <w:rPr>
          <w:rStyle w:val="Enfasiforte"/>
          <w:rFonts w:cs="Helvetica;Arial" w:ascii="Times New Roman" w:hAnsi="Times New Roman"/>
          <w:b w:val="false"/>
          <w:bCs w:val="false"/>
          <w:color w:val="000000"/>
          <w:sz w:val="26"/>
          <w:szCs w:val="26"/>
          <w:lang w:eastAsia="it-IT"/>
        </w:rPr>
        <w:t xml:space="preserve">che il servizio sarà fornito agli alunni disabili aventi titolo e residenti nel Comune di Gangi, per come individuati dall’Istituzione scolastica e dall’Ufficio Scolastico e sulla base del piano d’intervento redatto dal soggetto accreditato; </w:t>
      </w:r>
    </w:p>
    <w:p>
      <w:pPr>
        <w:pStyle w:val="Normal"/>
        <w:spacing w:lineRule="auto" w:line="240"/>
        <w:jc w:val="both"/>
        <w:rPr/>
      </w:pPr>
      <w:r>
        <w:rPr>
          <w:rStyle w:val="Enfasiforte"/>
          <w:rFonts w:cs="Helvetica;Arial" w:ascii="Times New Roman" w:hAnsi="Times New Roman"/>
          <w:b w:val="false"/>
          <w:bCs w:val="false"/>
          <w:color w:val="000000"/>
          <w:sz w:val="26"/>
          <w:szCs w:val="26"/>
          <w:lang w:eastAsia="it-IT"/>
        </w:rPr>
        <w:t xml:space="preserve"> </w:t>
      </w:r>
      <w:r>
        <w:rPr>
          <w:rStyle w:val="Enfasiforte"/>
          <w:rFonts w:cs="Helvetica;Arial" w:ascii="Times New Roman" w:hAnsi="Times New Roman"/>
          <w:b w:val="false"/>
          <w:bCs w:val="false"/>
          <w:color w:val="000000"/>
          <w:sz w:val="26"/>
          <w:szCs w:val="26"/>
          <w:lang w:eastAsia="it-IT"/>
        </w:rPr>
        <w:t xml:space="preserve">di rispettare il piano individualizzato di cui al precedente art.6, accettando il voucher presentato dall’utenza e rispettando i tempi di avvio previsti; </w:t>
      </w:r>
    </w:p>
    <w:p>
      <w:pPr>
        <w:pStyle w:val="Normal"/>
        <w:spacing w:lineRule="auto" w:line="240"/>
        <w:jc w:val="both"/>
        <w:rPr/>
      </w:pPr>
      <w:r>
        <w:rPr>
          <w:rStyle w:val="Enfasiforte"/>
          <w:rFonts w:cs="Helvetica;Arial" w:ascii="Times New Roman" w:hAnsi="Times New Roman"/>
          <w:b w:val="false"/>
          <w:bCs w:val="false"/>
          <w:color w:val="000000"/>
          <w:sz w:val="26"/>
          <w:szCs w:val="26"/>
          <w:lang w:eastAsia="it-IT"/>
        </w:rPr>
        <w:t xml:space="preserve"> </w:t>
      </w:r>
      <w:r>
        <w:rPr>
          <w:rStyle w:val="Enfasiforte"/>
          <w:rFonts w:cs="Helvetica;Arial" w:ascii="Times New Roman" w:hAnsi="Times New Roman"/>
          <w:b w:val="false"/>
          <w:bCs w:val="false"/>
          <w:color w:val="000000"/>
          <w:sz w:val="26"/>
          <w:szCs w:val="26"/>
          <w:lang w:eastAsia="it-IT"/>
        </w:rPr>
        <w:t xml:space="preserve">la partecipazione dei propri operatori, nei modi e nei tempi richiesti, a percorsi di formazione; </w:t>
      </w:r>
    </w:p>
    <w:p>
      <w:pPr>
        <w:pStyle w:val="Normal"/>
        <w:spacing w:lineRule="auto" w:line="240"/>
        <w:jc w:val="both"/>
        <w:rPr/>
      </w:pPr>
      <w:r>
        <w:rPr>
          <w:rStyle w:val="Enfasiforte"/>
          <w:rFonts w:cs="Helvetica;Arial" w:ascii="Times New Roman" w:hAnsi="Times New Roman"/>
          <w:b w:val="false"/>
          <w:bCs w:val="false"/>
          <w:color w:val="000000"/>
          <w:sz w:val="26"/>
          <w:szCs w:val="26"/>
          <w:lang w:eastAsia="it-IT"/>
        </w:rPr>
        <w:t xml:space="preserve"> </w:t>
      </w:r>
      <w:r>
        <w:rPr>
          <w:rStyle w:val="Enfasiforte"/>
          <w:rFonts w:cs="Helvetica;Arial" w:ascii="Times New Roman" w:hAnsi="Times New Roman"/>
          <w:b w:val="false"/>
          <w:bCs w:val="false"/>
          <w:color w:val="000000"/>
          <w:sz w:val="26"/>
          <w:szCs w:val="26"/>
          <w:lang w:eastAsia="it-IT"/>
        </w:rPr>
        <w:t xml:space="preserve">di comunicare la sede operativa, come sede di riferimento, con indicazione di recapiti telefonici e telematici; </w:t>
      </w:r>
    </w:p>
    <w:p>
      <w:pPr>
        <w:pStyle w:val="Normal"/>
        <w:spacing w:lineRule="auto" w:line="240"/>
        <w:jc w:val="both"/>
        <w:rPr/>
      </w:pPr>
      <w:r>
        <w:rPr>
          <w:rStyle w:val="Enfasiforte"/>
          <w:rFonts w:cs="Helvetica;Arial" w:ascii="Times New Roman" w:hAnsi="Times New Roman"/>
          <w:b w:val="false"/>
          <w:bCs w:val="false"/>
          <w:color w:val="000000"/>
          <w:sz w:val="26"/>
          <w:szCs w:val="26"/>
          <w:lang w:eastAsia="it-IT"/>
        </w:rPr>
        <w:t xml:space="preserve"> </w:t>
      </w:r>
      <w:r>
        <w:rPr>
          <w:rStyle w:val="Enfasiforte"/>
          <w:rFonts w:cs="Helvetica;Arial" w:ascii="Times New Roman" w:hAnsi="Times New Roman"/>
          <w:b w:val="false"/>
          <w:bCs w:val="false"/>
          <w:color w:val="000000"/>
          <w:sz w:val="26"/>
          <w:szCs w:val="26"/>
          <w:lang w:eastAsia="it-IT"/>
        </w:rPr>
        <w:t xml:space="preserve">il possesso della Carta dei Servizi; </w:t>
      </w:r>
    </w:p>
    <w:p>
      <w:pPr>
        <w:pStyle w:val="Normal"/>
        <w:spacing w:lineRule="auto" w:line="240"/>
        <w:jc w:val="both"/>
        <w:rPr/>
      </w:pPr>
      <w:r>
        <w:rPr>
          <w:rStyle w:val="Enfasiforte"/>
          <w:rFonts w:cs="Helvetica;Arial" w:ascii="Times New Roman" w:hAnsi="Times New Roman"/>
          <w:b w:val="false"/>
          <w:bCs w:val="false"/>
          <w:color w:val="000000"/>
          <w:sz w:val="26"/>
          <w:szCs w:val="26"/>
          <w:lang w:eastAsia="it-IT"/>
        </w:rPr>
        <w:t xml:space="preserve"> </w:t>
      </w:r>
      <w:r>
        <w:rPr>
          <w:rStyle w:val="Enfasiforte"/>
          <w:rFonts w:cs="Helvetica;Arial" w:ascii="Times New Roman" w:hAnsi="Times New Roman"/>
          <w:b w:val="false"/>
          <w:bCs w:val="false"/>
          <w:color w:val="000000"/>
          <w:sz w:val="26"/>
          <w:szCs w:val="26"/>
          <w:lang w:eastAsia="it-IT"/>
        </w:rPr>
        <w:t xml:space="preserve">di rispettare, tutto incluso e niente escluso, il “progetto migliorativo” presentato in uno con l’istanza per l’accreditamento; </w:t>
      </w:r>
    </w:p>
    <w:p>
      <w:pPr>
        <w:pStyle w:val="Normal"/>
        <w:spacing w:lineRule="auto" w:line="240"/>
        <w:jc w:val="both"/>
        <w:rPr/>
      </w:pPr>
      <w:r>
        <w:rPr>
          <w:rStyle w:val="Enfasiforte"/>
          <w:rFonts w:cs="Helvetica;Arial" w:ascii="Times New Roman" w:hAnsi="Times New Roman"/>
          <w:b w:val="false"/>
          <w:bCs w:val="false"/>
          <w:color w:val="000000"/>
          <w:sz w:val="26"/>
          <w:szCs w:val="26"/>
          <w:lang w:eastAsia="it-IT"/>
        </w:rPr>
        <w:t xml:space="preserve"> </w:t>
      </w:r>
      <w:r>
        <w:rPr>
          <w:rStyle w:val="Enfasiforte"/>
          <w:rFonts w:cs="Helvetica;Arial" w:ascii="Times New Roman" w:hAnsi="Times New Roman"/>
          <w:b w:val="false"/>
          <w:bCs w:val="false"/>
          <w:color w:val="000000"/>
          <w:sz w:val="26"/>
          <w:szCs w:val="26"/>
          <w:lang w:eastAsia="it-IT"/>
        </w:rPr>
        <w:t xml:space="preserve">di garantire mezzi idonei e personale qualificato; </w:t>
      </w:r>
    </w:p>
    <w:p>
      <w:pPr>
        <w:pStyle w:val="Normal"/>
        <w:spacing w:lineRule="auto" w:line="240"/>
        <w:jc w:val="both"/>
        <w:rPr/>
      </w:pPr>
      <w:r>
        <w:rPr>
          <w:rStyle w:val="Enfasiforte"/>
          <w:rFonts w:cs="Helvetica;Arial" w:ascii="Times New Roman" w:hAnsi="Times New Roman"/>
          <w:b w:val="false"/>
          <w:bCs w:val="false"/>
          <w:color w:val="000000"/>
          <w:sz w:val="26"/>
          <w:szCs w:val="26"/>
          <w:lang w:eastAsia="it-IT"/>
        </w:rPr>
        <w:t xml:space="preserve"> </w:t>
      </w:r>
      <w:r>
        <w:rPr>
          <w:rStyle w:val="Enfasiforte"/>
          <w:rFonts w:cs="Helvetica;Arial" w:ascii="Times New Roman" w:hAnsi="Times New Roman"/>
          <w:b w:val="false"/>
          <w:bCs w:val="false"/>
          <w:color w:val="000000"/>
          <w:sz w:val="26"/>
          <w:szCs w:val="26"/>
          <w:lang w:eastAsia="it-IT"/>
        </w:rPr>
        <w:t xml:space="preserve">di consegnare al momento della sottoscrizione dell’accreditamento, elenco del personale che sarà impegnato con indicazione per ciascuno dei titoli professionali posseduti, corredato da curriculum vitae;  </w:t>
      </w:r>
    </w:p>
    <w:p>
      <w:pPr>
        <w:pStyle w:val="Normal"/>
        <w:spacing w:lineRule="auto" w:line="240"/>
        <w:jc w:val="both"/>
        <w:rPr/>
      </w:pPr>
      <w:r>
        <w:rPr>
          <w:rStyle w:val="Enfasiforte"/>
          <w:rFonts w:cs="Helvetica;Arial" w:ascii="Times New Roman" w:hAnsi="Times New Roman"/>
          <w:b w:val="false"/>
          <w:bCs w:val="false"/>
          <w:color w:val="000000"/>
          <w:sz w:val="26"/>
          <w:szCs w:val="26"/>
          <w:lang w:eastAsia="it-IT"/>
        </w:rPr>
        <w:t xml:space="preserve"> </w:t>
      </w:r>
      <w:r>
        <w:rPr>
          <w:rStyle w:val="Enfasiforte"/>
          <w:rFonts w:cs="Helvetica;Arial" w:ascii="Times New Roman" w:hAnsi="Times New Roman"/>
          <w:b w:val="false"/>
          <w:bCs w:val="false"/>
          <w:color w:val="000000"/>
          <w:sz w:val="26"/>
          <w:szCs w:val="26"/>
          <w:lang w:eastAsia="it-IT"/>
        </w:rPr>
        <w:t xml:space="preserve">di dare immediata comunicazione all’Ufficio Scolastico, per situazioni straordinarie riguardanti l’andamento del servizio o per difficoltà nei rapporti interpersonali operatori/utenti; </w:t>
      </w:r>
    </w:p>
    <w:p>
      <w:pPr>
        <w:pStyle w:val="Normal"/>
        <w:spacing w:lineRule="auto" w:line="240"/>
        <w:jc w:val="both"/>
        <w:rPr/>
      </w:pPr>
      <w:r>
        <w:rPr>
          <w:rStyle w:val="Enfasiforte"/>
          <w:rFonts w:cs="Helvetica;Arial" w:ascii="Times New Roman" w:hAnsi="Times New Roman"/>
          <w:b w:val="false"/>
          <w:bCs w:val="false"/>
          <w:color w:val="000000"/>
          <w:sz w:val="26"/>
          <w:szCs w:val="26"/>
          <w:lang w:eastAsia="it-IT"/>
        </w:rPr>
        <w:t xml:space="preserve"> </w:t>
      </w:r>
      <w:r>
        <w:rPr>
          <w:rStyle w:val="Enfasiforte"/>
          <w:rFonts w:cs="Helvetica;Arial" w:ascii="Times New Roman" w:hAnsi="Times New Roman"/>
          <w:b w:val="false"/>
          <w:bCs w:val="false"/>
          <w:color w:val="000000"/>
          <w:sz w:val="26"/>
          <w:szCs w:val="26"/>
          <w:lang w:eastAsia="it-IT"/>
        </w:rPr>
        <w:t xml:space="preserve">di provvedere alla copertura assicurativa sugli infortuni degli operatori nonché la copertura assicurativa RC per danni a terzi durante l’esercizio delle prestazioni oggetto del servizio; </w:t>
      </w:r>
    </w:p>
    <w:p>
      <w:pPr>
        <w:pStyle w:val="Normal"/>
        <w:spacing w:lineRule="auto" w:line="240"/>
        <w:jc w:val="both"/>
        <w:rPr/>
      </w:pPr>
      <w:r>
        <w:rPr>
          <w:rStyle w:val="Enfasiforte"/>
          <w:rFonts w:cs="Helvetica;Arial" w:ascii="Times New Roman" w:hAnsi="Times New Roman"/>
          <w:b w:val="false"/>
          <w:bCs w:val="false"/>
          <w:color w:val="000000"/>
          <w:sz w:val="26"/>
          <w:szCs w:val="26"/>
          <w:lang w:eastAsia="it-IT"/>
        </w:rPr>
        <w:t xml:space="preserve"> </w:t>
      </w:r>
      <w:r>
        <w:rPr>
          <w:rStyle w:val="Enfasiforte"/>
          <w:rFonts w:cs="Helvetica;Arial" w:ascii="Times New Roman" w:hAnsi="Times New Roman"/>
          <w:b w:val="false"/>
          <w:bCs w:val="false"/>
          <w:color w:val="000000"/>
          <w:sz w:val="26"/>
          <w:szCs w:val="26"/>
          <w:lang w:eastAsia="it-IT"/>
        </w:rPr>
        <w:t xml:space="preserve">di mantenere i requisiti di idoneità organizzativo-gestionali per l’erogazione di prestazioni dichiarati con la presentazione della domanda di accreditamento, l’impiego di personale qualificato, assunto nel rispetto del CCNL e di tutte le normative vigenti in materia; </w:t>
      </w:r>
    </w:p>
    <w:p>
      <w:pPr>
        <w:pStyle w:val="Normal"/>
        <w:spacing w:lineRule="auto" w:line="240"/>
        <w:jc w:val="both"/>
        <w:rPr/>
      </w:pPr>
      <w:r>
        <w:rPr>
          <w:rStyle w:val="Enfasiforte"/>
          <w:rFonts w:cs="Helvetica;Arial" w:ascii="Times New Roman" w:hAnsi="Times New Roman"/>
          <w:b w:val="false"/>
          <w:bCs w:val="false"/>
          <w:color w:val="000000"/>
          <w:sz w:val="26"/>
          <w:szCs w:val="26"/>
          <w:lang w:eastAsia="it-IT"/>
        </w:rPr>
        <w:t xml:space="preserve"> </w:t>
      </w:r>
      <w:r>
        <w:rPr>
          <w:rStyle w:val="Enfasiforte"/>
          <w:rFonts w:cs="Helvetica;Arial" w:ascii="Times New Roman" w:hAnsi="Times New Roman"/>
          <w:b w:val="false"/>
          <w:bCs w:val="false"/>
          <w:color w:val="000000"/>
          <w:sz w:val="26"/>
          <w:szCs w:val="26"/>
          <w:lang w:eastAsia="it-IT"/>
        </w:rPr>
        <w:t xml:space="preserve">che tutti gli operatori impiegati forniranno le prestazioni con diligenza e riservatezza, seguendo il principio della collaborazione con ogni altro operatore, ufficio o struttura con cui vengono a contatto per ragioni di servizio; essi dovranno, inoltre, tenere una condotta personale irreprensibile nei confronti dei minori assistiti. Il personale dipendente dovrà mantenere il segreto sui fatti e circostanze riguardanti il servizio e delle quali abbia avuto notizia durante l’espletamento o in funzione dello stesso. Il personale dovrà attenersi scrupolosamente a prestare esclusivamente le attività professionali richieste senza alcuna sovrapposizione o sostituzione del personale educativo della scuola. </w:t>
      </w:r>
    </w:p>
    <w:p>
      <w:pPr>
        <w:pStyle w:val="Normal"/>
        <w:spacing w:lineRule="auto" w:line="240"/>
        <w:jc w:val="both"/>
        <w:rPr/>
      </w:pPr>
      <w:r>
        <w:rPr>
          <w:rStyle w:val="Enfasiforte"/>
          <w:rFonts w:cs="Helvetica;Arial" w:ascii="Times New Roman" w:hAnsi="Times New Roman"/>
          <w:b w:val="false"/>
          <w:bCs w:val="false"/>
          <w:color w:val="000000"/>
          <w:sz w:val="26"/>
          <w:szCs w:val="26"/>
          <w:lang w:eastAsia="it-IT"/>
        </w:rPr>
        <w:t xml:space="preserve"> </w:t>
      </w:r>
      <w:r>
        <w:rPr>
          <w:rStyle w:val="Enfasiforte"/>
          <w:rFonts w:cs="Helvetica;Arial" w:ascii="Times New Roman" w:hAnsi="Times New Roman"/>
          <w:b w:val="false"/>
          <w:bCs w:val="false"/>
          <w:color w:val="000000"/>
          <w:sz w:val="26"/>
          <w:szCs w:val="26"/>
          <w:lang w:eastAsia="it-IT"/>
        </w:rPr>
        <w:t xml:space="preserve">a fornire la relazione tecnica trimestrale dell’attività svolta. </w:t>
      </w:r>
    </w:p>
    <w:p>
      <w:pPr>
        <w:pStyle w:val="Normal"/>
        <w:spacing w:lineRule="auto" w:line="240"/>
        <w:jc w:val="center"/>
        <w:rPr/>
      </w:pPr>
      <w:r>
        <w:rPr>
          <w:rStyle w:val="Enfasiforte"/>
          <w:rFonts w:cs="Helvetica;Arial" w:ascii="Times New Roman" w:hAnsi="Times New Roman"/>
          <w:b/>
          <w:bCs/>
          <w:color w:val="000000"/>
          <w:sz w:val="26"/>
          <w:szCs w:val="26"/>
          <w:lang w:eastAsia="it-IT"/>
        </w:rPr>
        <w:t xml:space="preserve">Art. 8 Valore dei voucher dei servizi </w:t>
      </w:r>
    </w:p>
    <w:p>
      <w:pPr>
        <w:pStyle w:val="Normal"/>
        <w:spacing w:lineRule="auto" w:line="240"/>
        <w:jc w:val="both"/>
        <w:rPr/>
      </w:pPr>
      <w:r>
        <w:rPr>
          <w:rStyle w:val="Enfasiforte"/>
          <w:rFonts w:cs="Helvetica;Arial" w:ascii="Times New Roman" w:hAnsi="Times New Roman"/>
          <w:b w:val="false"/>
          <w:bCs w:val="false"/>
          <w:color w:val="000000"/>
          <w:sz w:val="26"/>
          <w:szCs w:val="26"/>
          <w:lang w:eastAsia="it-IT"/>
        </w:rPr>
        <w:t xml:space="preserve">Il valore orario unitario di un voucher è fissato in € 21,49 compreso oneri di gestione ed escluso IVA al 5%, costi del personale, costi di gestione e costi per la sicurezza, non definibile in frazioni di intervento inferiori ad un'ora. </w:t>
      </w:r>
    </w:p>
    <w:p>
      <w:pPr>
        <w:pStyle w:val="Normal"/>
        <w:spacing w:lineRule="auto" w:line="240"/>
        <w:jc w:val="center"/>
        <w:rPr/>
      </w:pPr>
      <w:r>
        <w:rPr>
          <w:rStyle w:val="Enfasiforte"/>
          <w:rFonts w:cs="Helvetica;Arial" w:ascii="Times New Roman" w:hAnsi="Times New Roman"/>
          <w:b/>
          <w:bCs/>
          <w:color w:val="000000"/>
          <w:sz w:val="26"/>
          <w:szCs w:val="26"/>
          <w:lang w:eastAsia="it-IT"/>
        </w:rPr>
        <w:t xml:space="preserve">Art. 9 Corrispettivi </w:t>
      </w:r>
    </w:p>
    <w:p>
      <w:pPr>
        <w:pStyle w:val="Normal"/>
        <w:spacing w:lineRule="auto" w:line="240"/>
        <w:jc w:val="both"/>
        <w:rPr/>
      </w:pPr>
      <w:r>
        <w:rPr>
          <w:rStyle w:val="Enfasiforte"/>
          <w:rFonts w:cs="Helvetica;Arial" w:ascii="Times New Roman" w:hAnsi="Times New Roman"/>
          <w:b w:val="false"/>
          <w:bCs w:val="false"/>
          <w:color w:val="000000"/>
          <w:sz w:val="26"/>
          <w:szCs w:val="26"/>
          <w:lang w:eastAsia="it-IT"/>
        </w:rPr>
        <w:t xml:space="preserve">Il corrispettivo dovuto al soggetto accreditato per la fornitura del servizio di assistenza specialistica per l’autonomia e per la comunicazione verrà pagato sulla base del valore orario del voucher come quantificato al precedente art. 8. L‘importo è omnicomprensivo per ciascuna ora lavorata. Il conteggio delle ore sarà effettuato esclusivamente in funzione delle ore effettivamente svolte a favore dell’alunno disabile e nel limite del monte ore determinato nel piano d’intervento. Le prestazioni lavorative non potranno superare i limiti massimi settimanali indicati nel Disciplinare di Servizio. Il corrispettivo mensile per la prestazione del servizio in argomento, previa verifica della regolarità contributiva (DURC), sarà liquidato a seguito di apposita rendicontazione delle ore di prestazioni effettivamente rese, come riportate dal riepilogo mensile del monte ore effettuato allegato alla fattura di riferimento. </w:t>
      </w:r>
    </w:p>
    <w:p>
      <w:pPr>
        <w:pStyle w:val="Normal"/>
        <w:spacing w:lineRule="auto" w:line="240"/>
        <w:jc w:val="both"/>
        <w:rPr>
          <w:rStyle w:val="Enfasiforte"/>
          <w:rFonts w:ascii="Times New Roman" w:hAnsi="Times New Roman" w:cs="Helvetica;Arial"/>
          <w:b w:val="false"/>
          <w:b w:val="false"/>
          <w:bCs w:val="false"/>
          <w:color w:val="000000"/>
          <w:sz w:val="26"/>
          <w:szCs w:val="26"/>
          <w:lang w:eastAsia="it-IT"/>
        </w:rPr>
      </w:pPr>
      <w:r>
        <w:rPr>
          <w:rFonts w:cs="Helvetica;Arial" w:ascii="Times New Roman" w:hAnsi="Times New Roman"/>
          <w:b w:val="false"/>
          <w:bCs w:val="false"/>
          <w:color w:val="000000"/>
          <w:sz w:val="26"/>
          <w:szCs w:val="26"/>
          <w:lang w:eastAsia="it-IT"/>
        </w:rPr>
      </w:r>
    </w:p>
    <w:p>
      <w:pPr>
        <w:pStyle w:val="Normal"/>
        <w:spacing w:lineRule="auto" w:line="240"/>
        <w:jc w:val="center"/>
        <w:rPr/>
      </w:pPr>
      <w:r>
        <w:rPr>
          <w:rStyle w:val="Enfasiforte"/>
          <w:rFonts w:cs="Helvetica;Arial" w:ascii="Times New Roman" w:hAnsi="Times New Roman"/>
          <w:b/>
          <w:bCs/>
          <w:color w:val="000000"/>
          <w:sz w:val="26"/>
          <w:szCs w:val="26"/>
          <w:lang w:eastAsia="it-IT"/>
        </w:rPr>
        <w:t>Art. 10</w:t>
      </w:r>
      <w:r>
        <w:rPr>
          <w:rStyle w:val="Enfasiforte"/>
          <w:rFonts w:cs="Helvetica;Arial" w:ascii="Times New Roman" w:hAnsi="Times New Roman"/>
          <w:b w:val="false"/>
          <w:bCs w:val="false"/>
          <w:color w:val="000000"/>
          <w:sz w:val="26"/>
          <w:szCs w:val="26"/>
          <w:lang w:eastAsia="it-IT"/>
        </w:rPr>
        <w:t xml:space="preserve"> </w:t>
      </w:r>
      <w:r>
        <w:rPr>
          <w:rStyle w:val="Enfasiforte"/>
          <w:rFonts w:cs="Helvetica;Arial" w:ascii="Times New Roman" w:hAnsi="Times New Roman"/>
          <w:b/>
          <w:bCs/>
          <w:color w:val="000000"/>
          <w:sz w:val="26"/>
          <w:szCs w:val="26"/>
          <w:lang w:eastAsia="it-IT"/>
        </w:rPr>
        <w:t>Tracciabilità dei flussi finanziari</w:t>
      </w:r>
    </w:p>
    <w:p>
      <w:pPr>
        <w:pStyle w:val="Normal"/>
        <w:spacing w:lineRule="auto" w:line="240"/>
        <w:jc w:val="both"/>
        <w:rPr/>
      </w:pPr>
      <w:r>
        <w:rPr>
          <w:rStyle w:val="Enfasiforte"/>
          <w:rFonts w:cs="Helvetica;Arial" w:ascii="Times New Roman" w:hAnsi="Times New Roman"/>
          <w:b w:val="false"/>
          <w:bCs w:val="false"/>
          <w:color w:val="000000"/>
          <w:sz w:val="26"/>
          <w:szCs w:val="26"/>
          <w:lang w:eastAsia="it-IT"/>
        </w:rPr>
        <w:t xml:space="preserve">Ai fini del rispetto della normativa sulla tracciabilità dei flussi finanziari il soggetto accreditato, ai sensi dell'art. 2, comma 1, della L. R. n. 15 del 20/11/2008 e dell'art. 3 della L. n. 136/2010, ha indicato il seguente conto corrente " dedicato ": </w:t>
      </w:r>
    </w:p>
    <w:p>
      <w:pPr>
        <w:pStyle w:val="Normal"/>
        <w:spacing w:lineRule="auto" w:line="240"/>
        <w:jc w:val="both"/>
        <w:rPr/>
      </w:pPr>
      <w:r>
        <w:rPr>
          <w:rStyle w:val="Enfasiforte"/>
          <w:rFonts w:cs="Helvetica;Arial" w:ascii="Times New Roman" w:hAnsi="Times New Roman"/>
          <w:b w:val="false"/>
          <w:bCs w:val="false"/>
          <w:color w:val="000000"/>
          <w:sz w:val="26"/>
          <w:szCs w:val="26"/>
          <w:lang w:eastAsia="it-IT"/>
        </w:rPr>
        <w:t xml:space="preserve">IBAN: _____________________________________________, specificando che la persona delegata ad operare sul conto corrente è il Sig. ___________________________________________________________ nato a _____________________________ il __________________ residente in __________________________ nella Via ____________________________ n. ________, C. F. _________________________________________ </w:t>
      </w:r>
    </w:p>
    <w:p>
      <w:pPr>
        <w:pStyle w:val="Normal"/>
        <w:spacing w:lineRule="auto" w:line="240"/>
        <w:jc w:val="center"/>
        <w:rPr/>
      </w:pPr>
      <w:r>
        <w:rPr>
          <w:rStyle w:val="Enfasiforte"/>
          <w:rFonts w:cs="Helvetica;Arial" w:ascii="Times New Roman" w:hAnsi="Times New Roman"/>
          <w:b/>
          <w:bCs/>
          <w:color w:val="000000"/>
          <w:sz w:val="26"/>
          <w:szCs w:val="26"/>
          <w:lang w:eastAsia="it-IT"/>
        </w:rPr>
        <w:t xml:space="preserve">Art. 11 Controlli e verifiche </w:t>
      </w:r>
    </w:p>
    <w:p>
      <w:pPr>
        <w:pStyle w:val="Normal"/>
        <w:spacing w:lineRule="auto" w:line="240"/>
        <w:jc w:val="both"/>
        <w:rPr/>
      </w:pPr>
      <w:r>
        <w:rPr>
          <w:rStyle w:val="Enfasiforte"/>
          <w:rFonts w:cs="Helvetica;Arial" w:ascii="Times New Roman" w:hAnsi="Times New Roman"/>
          <w:b w:val="false"/>
          <w:bCs w:val="false"/>
          <w:color w:val="000000"/>
          <w:sz w:val="26"/>
          <w:szCs w:val="26"/>
          <w:lang w:eastAsia="it-IT"/>
        </w:rPr>
        <w:t xml:space="preserve">Il Comune di Gangi, al fine di verificare lo svolgimento regolare del servizio oggetto del presente Patto di Accreditamento, ha la facoltà di effettuare in qualsiasi momento, senza preavviso e con le modalità che riterrà opportune, appositi controlli diretti a verificare la corrispondenza del servizio di assistenza specialistica per l’autonomia e la comunicazione fornito dagli Enti accreditati alle prescrizioni contenute nell’avviso, nel Disciplinare di Servizio, nell’Avviso Pubblico e nel Patto di Accreditamento. </w:t>
      </w:r>
    </w:p>
    <w:p>
      <w:pPr>
        <w:pStyle w:val="Normal"/>
        <w:spacing w:lineRule="auto" w:line="240"/>
        <w:jc w:val="both"/>
        <w:rPr/>
      </w:pPr>
      <w:r>
        <w:rPr>
          <w:rStyle w:val="Enfasiforte"/>
          <w:rFonts w:cs="Helvetica;Arial" w:ascii="Times New Roman" w:hAnsi="Times New Roman"/>
          <w:b w:val="false"/>
          <w:bCs w:val="false"/>
          <w:color w:val="000000"/>
          <w:sz w:val="26"/>
          <w:szCs w:val="26"/>
          <w:lang w:eastAsia="it-IT"/>
        </w:rPr>
        <w:t xml:space="preserve">Il Comune di Gangi può richiedere, inoltre, in aggiunta alle relazioni previste ulteriori informazioni sull’andamento del servizio e svolgere controlli a campione direttamente presso le scuole e le famiglie. È data, inoltre, facoltà alle famiglie di inoltrare reclami ed osservazioni sull’espletamento dei servizi rispetto alle quali sarà compito dell’Ufficio Pubblica Istruzione accertare la fondatezza ed adottare eventuali provvedimenti conseguenziali. </w:t>
      </w:r>
    </w:p>
    <w:p>
      <w:pPr>
        <w:pStyle w:val="Normal"/>
        <w:spacing w:lineRule="auto" w:line="240"/>
        <w:jc w:val="center"/>
        <w:rPr/>
      </w:pPr>
      <w:r>
        <w:rPr>
          <w:rStyle w:val="Enfasiforte"/>
          <w:rFonts w:cs="Helvetica;Arial" w:ascii="Times New Roman" w:hAnsi="Times New Roman"/>
          <w:b/>
          <w:bCs/>
          <w:color w:val="000000"/>
          <w:sz w:val="26"/>
          <w:szCs w:val="26"/>
          <w:lang w:eastAsia="it-IT"/>
        </w:rPr>
        <w:t xml:space="preserve">Art. 12 Cancellazione dall’Albo </w:t>
      </w:r>
    </w:p>
    <w:p>
      <w:pPr>
        <w:pStyle w:val="Normal"/>
        <w:spacing w:lineRule="auto" w:line="240"/>
        <w:jc w:val="both"/>
        <w:rPr/>
      </w:pPr>
      <w:r>
        <w:rPr>
          <w:rStyle w:val="Enfasiforte"/>
          <w:rFonts w:cs="Helvetica;Arial" w:ascii="Times New Roman" w:hAnsi="Times New Roman"/>
          <w:b w:val="false"/>
          <w:bCs w:val="false"/>
          <w:color w:val="000000"/>
          <w:sz w:val="26"/>
          <w:szCs w:val="26"/>
          <w:lang w:eastAsia="it-IT"/>
        </w:rPr>
        <w:t xml:space="preserve">La cancellazione degli enti accreditati dall'iscrizione all’Albo verrà disposta nei seguenti casi di: </w:t>
      </w:r>
    </w:p>
    <w:p>
      <w:pPr>
        <w:pStyle w:val="Normal"/>
        <w:spacing w:lineRule="auto" w:line="240"/>
        <w:jc w:val="both"/>
        <w:rPr/>
      </w:pPr>
      <w:r>
        <w:rPr>
          <w:rStyle w:val="Enfasiforte"/>
          <w:rFonts w:cs="Helvetica;Arial" w:ascii="Times New Roman" w:hAnsi="Times New Roman"/>
          <w:b w:val="false"/>
          <w:bCs w:val="false"/>
          <w:color w:val="000000"/>
          <w:sz w:val="26"/>
          <w:szCs w:val="26"/>
          <w:lang w:eastAsia="it-IT"/>
        </w:rPr>
        <w:t>a) sopravvenienza di circostanze che comportino il venir meno dei requisiti di cui alla dichiarazione per il possesso dei requisiti, ai sensi del D. Lgs. 36/2023;</w:t>
      </w:r>
    </w:p>
    <w:p>
      <w:pPr>
        <w:pStyle w:val="Normal"/>
        <w:spacing w:lineRule="auto" w:line="240"/>
        <w:jc w:val="both"/>
        <w:rPr/>
      </w:pPr>
      <w:r>
        <w:rPr>
          <w:rStyle w:val="Enfasiforte"/>
          <w:rFonts w:cs="Helvetica;Arial" w:ascii="Times New Roman" w:hAnsi="Times New Roman"/>
          <w:b w:val="false"/>
          <w:bCs w:val="false"/>
          <w:color w:val="000000"/>
          <w:sz w:val="26"/>
          <w:szCs w:val="26"/>
          <w:lang w:eastAsia="it-IT"/>
        </w:rPr>
        <w:t xml:space="preserve">b) Inadempimento grave degli obblighi del Patto di Accreditamento. </w:t>
      </w:r>
    </w:p>
    <w:p>
      <w:pPr>
        <w:pStyle w:val="Normal"/>
        <w:spacing w:lineRule="auto" w:line="240"/>
        <w:jc w:val="both"/>
        <w:rPr/>
      </w:pPr>
      <w:r>
        <w:rPr>
          <w:rStyle w:val="Enfasiforte"/>
          <w:rFonts w:cs="Helvetica;Arial" w:ascii="Times New Roman" w:hAnsi="Times New Roman"/>
          <w:b w:val="false"/>
          <w:bCs w:val="false"/>
          <w:color w:val="000000"/>
          <w:sz w:val="26"/>
          <w:szCs w:val="26"/>
          <w:lang w:eastAsia="it-IT"/>
        </w:rPr>
        <w:t xml:space="preserve">La cancellazione dall’Albo deve essere preceduta da apposita contestazione formale di addebito da parte del Comune, da inviare mediante posta elettronica certificata, che il soggetto accreditato deve riscontrare entro e non oltre 10 giorni dalla data di ricezione a pena di decadenza. Rimane insindacabile il giudizio dell'Amministrazione ed è precluso alla ditta qualunque ulteriore ricorso. </w:t>
      </w:r>
    </w:p>
    <w:p>
      <w:pPr>
        <w:pStyle w:val="Normal"/>
        <w:spacing w:lineRule="auto" w:line="240"/>
        <w:jc w:val="center"/>
        <w:rPr/>
      </w:pPr>
      <w:r>
        <w:rPr>
          <w:rStyle w:val="Enfasiforte"/>
          <w:rFonts w:cs="Helvetica;Arial" w:ascii="Times New Roman" w:hAnsi="Times New Roman"/>
          <w:b/>
          <w:bCs/>
          <w:color w:val="000000"/>
          <w:sz w:val="26"/>
          <w:szCs w:val="26"/>
          <w:lang w:eastAsia="it-IT"/>
        </w:rPr>
        <w:t xml:space="preserve">Art. 13 Penalità </w:t>
      </w:r>
    </w:p>
    <w:p>
      <w:pPr>
        <w:pStyle w:val="Normal"/>
        <w:spacing w:lineRule="auto" w:line="240"/>
        <w:jc w:val="both"/>
        <w:rPr/>
      </w:pPr>
      <w:r>
        <w:rPr>
          <w:rStyle w:val="Enfasiforte"/>
          <w:rFonts w:cs="Helvetica;Arial" w:ascii="Times New Roman" w:hAnsi="Times New Roman"/>
          <w:b w:val="false"/>
          <w:bCs w:val="false"/>
          <w:color w:val="000000"/>
          <w:sz w:val="26"/>
          <w:szCs w:val="26"/>
          <w:lang w:eastAsia="it-IT"/>
        </w:rPr>
        <w:t xml:space="preserve">Il Comune di Gangi provvederà ad applicare specifiche penalità, che verranno graduate da un minimo di € 100,00 e fino ad un massimo di € 1.000,00 a seconda della gravità dell’inadempimento, nelle seguenti ipotesi: </w:t>
      </w:r>
    </w:p>
    <w:p>
      <w:pPr>
        <w:pStyle w:val="Normal"/>
        <w:spacing w:lineRule="auto" w:line="240"/>
        <w:jc w:val="both"/>
        <w:rPr/>
      </w:pPr>
      <w:r>
        <w:rPr>
          <w:rStyle w:val="Enfasiforte"/>
          <w:rFonts w:cs="Helvetica;Arial" w:ascii="Times New Roman" w:hAnsi="Times New Roman"/>
          <w:b w:val="false"/>
          <w:bCs w:val="false"/>
          <w:color w:val="000000"/>
          <w:sz w:val="26"/>
          <w:szCs w:val="26"/>
          <w:lang w:eastAsia="it-IT"/>
        </w:rPr>
        <w:t xml:space="preserve"> </w:t>
      </w:r>
      <w:r>
        <w:rPr>
          <w:rStyle w:val="Enfasiforte"/>
          <w:rFonts w:cs="Helvetica;Arial" w:ascii="Times New Roman" w:hAnsi="Times New Roman"/>
          <w:b w:val="false"/>
          <w:bCs w:val="false"/>
          <w:color w:val="000000"/>
          <w:sz w:val="26"/>
          <w:szCs w:val="26"/>
          <w:lang w:eastAsia="it-IT"/>
        </w:rPr>
        <w:t xml:space="preserve">nel caso in cui, per qualsiasi motivo imputabile al soggetto accreditato, e da questo non giustificato, il servizio non sia stato espletato, anche per un solo giorno, o non sia conforme a quanto previsto dal Patto di Accreditamento; </w:t>
      </w:r>
    </w:p>
    <w:p>
      <w:pPr>
        <w:pStyle w:val="Normal"/>
        <w:spacing w:lineRule="auto" w:line="240"/>
        <w:jc w:val="both"/>
        <w:rPr/>
      </w:pPr>
      <w:r>
        <w:rPr>
          <w:rStyle w:val="Enfasiforte"/>
          <w:rFonts w:cs="Helvetica;Arial" w:ascii="Times New Roman" w:hAnsi="Times New Roman"/>
          <w:b w:val="false"/>
          <w:bCs w:val="false"/>
          <w:color w:val="000000"/>
          <w:sz w:val="26"/>
          <w:szCs w:val="26"/>
          <w:lang w:eastAsia="it-IT"/>
        </w:rPr>
        <w:t xml:space="preserve"> </w:t>
      </w:r>
      <w:r>
        <w:rPr>
          <w:rStyle w:val="Enfasiforte"/>
          <w:rFonts w:cs="Helvetica;Arial" w:ascii="Times New Roman" w:hAnsi="Times New Roman"/>
          <w:b w:val="false"/>
          <w:bCs w:val="false"/>
          <w:color w:val="000000"/>
          <w:sz w:val="26"/>
          <w:szCs w:val="26"/>
          <w:lang w:eastAsia="it-IT"/>
        </w:rPr>
        <w:t xml:space="preserve">mancata effettuazione delle prestazioni previste nel Disciplinare di Servizio; </w:t>
      </w:r>
    </w:p>
    <w:p>
      <w:pPr>
        <w:pStyle w:val="Normal"/>
        <w:spacing w:lineRule="auto" w:line="240"/>
        <w:jc w:val="both"/>
        <w:rPr/>
      </w:pPr>
      <w:r>
        <w:rPr>
          <w:rStyle w:val="Enfasiforte"/>
          <w:rFonts w:cs="Helvetica;Arial" w:ascii="Times New Roman" w:hAnsi="Times New Roman"/>
          <w:b w:val="false"/>
          <w:bCs w:val="false"/>
          <w:color w:val="000000"/>
          <w:sz w:val="26"/>
          <w:szCs w:val="26"/>
          <w:lang w:eastAsia="it-IT"/>
        </w:rPr>
        <w:t xml:space="preserve"> </w:t>
      </w:r>
      <w:r>
        <w:rPr>
          <w:rStyle w:val="Enfasiforte"/>
          <w:rFonts w:cs="Helvetica;Arial" w:ascii="Times New Roman" w:hAnsi="Times New Roman"/>
          <w:b w:val="false"/>
          <w:bCs w:val="false"/>
          <w:color w:val="000000"/>
          <w:sz w:val="26"/>
          <w:szCs w:val="26"/>
          <w:lang w:eastAsia="it-IT"/>
        </w:rPr>
        <w:t xml:space="preserve">assegnazione al servizio di personale che non abbia i requisiti necessari per lo svolgimento del servizio; </w:t>
      </w:r>
    </w:p>
    <w:p>
      <w:pPr>
        <w:pStyle w:val="Normal"/>
        <w:spacing w:lineRule="auto" w:line="240"/>
        <w:jc w:val="both"/>
        <w:rPr/>
      </w:pPr>
      <w:r>
        <w:rPr>
          <w:rStyle w:val="Enfasiforte"/>
          <w:rFonts w:cs="Helvetica;Arial" w:ascii="Times New Roman" w:hAnsi="Times New Roman"/>
          <w:b w:val="false"/>
          <w:bCs w:val="false"/>
          <w:color w:val="000000"/>
          <w:sz w:val="26"/>
          <w:szCs w:val="26"/>
          <w:lang w:eastAsia="it-IT"/>
        </w:rPr>
        <w:t xml:space="preserve"> </w:t>
      </w:r>
      <w:r>
        <w:rPr>
          <w:rStyle w:val="Enfasiforte"/>
          <w:rFonts w:cs="Helvetica;Arial" w:ascii="Times New Roman" w:hAnsi="Times New Roman"/>
          <w:b w:val="false"/>
          <w:bCs w:val="false"/>
          <w:color w:val="000000"/>
          <w:sz w:val="26"/>
          <w:szCs w:val="26"/>
          <w:lang w:eastAsia="it-IT"/>
        </w:rPr>
        <w:t xml:space="preserve">in caso di non attuazione anche parziale del progetto migliorativo presentato; </w:t>
      </w:r>
    </w:p>
    <w:p>
      <w:pPr>
        <w:pStyle w:val="Normal"/>
        <w:spacing w:lineRule="auto" w:line="240"/>
        <w:jc w:val="both"/>
        <w:rPr/>
      </w:pPr>
      <w:r>
        <w:rPr>
          <w:rStyle w:val="Enfasiforte"/>
          <w:rFonts w:cs="Helvetica;Arial" w:ascii="Times New Roman" w:hAnsi="Times New Roman"/>
          <w:b w:val="false"/>
          <w:bCs w:val="false"/>
          <w:color w:val="000000"/>
          <w:sz w:val="26"/>
          <w:szCs w:val="26"/>
          <w:lang w:eastAsia="it-IT"/>
        </w:rPr>
        <w:t xml:space="preserve"> </w:t>
      </w:r>
      <w:r>
        <w:rPr>
          <w:rStyle w:val="Enfasiforte"/>
          <w:rFonts w:cs="Helvetica;Arial" w:ascii="Times New Roman" w:hAnsi="Times New Roman"/>
          <w:b w:val="false"/>
          <w:bCs w:val="false"/>
          <w:color w:val="000000"/>
          <w:sz w:val="26"/>
          <w:szCs w:val="26"/>
          <w:lang w:eastAsia="it-IT"/>
        </w:rPr>
        <w:t xml:space="preserve">esegua in modo difforme gli interventi indicati nel progetto migliorativo presentato in sede di accreditamento; </w:t>
      </w:r>
    </w:p>
    <w:p>
      <w:pPr>
        <w:pStyle w:val="Normal"/>
        <w:spacing w:lineRule="auto" w:line="240"/>
        <w:jc w:val="both"/>
        <w:rPr/>
      </w:pPr>
      <w:r>
        <w:rPr>
          <w:rStyle w:val="Enfasiforte"/>
          <w:rFonts w:cs="Helvetica;Arial" w:ascii="Times New Roman" w:hAnsi="Times New Roman"/>
          <w:b w:val="false"/>
          <w:bCs w:val="false"/>
          <w:color w:val="000000"/>
          <w:sz w:val="26"/>
          <w:szCs w:val="26"/>
          <w:lang w:eastAsia="it-IT"/>
        </w:rPr>
        <w:t xml:space="preserve"> </w:t>
      </w:r>
      <w:r>
        <w:rPr>
          <w:rStyle w:val="Enfasiforte"/>
          <w:rFonts w:cs="Helvetica;Arial" w:ascii="Times New Roman" w:hAnsi="Times New Roman"/>
          <w:b w:val="false"/>
          <w:bCs w:val="false"/>
          <w:color w:val="000000"/>
          <w:sz w:val="26"/>
          <w:szCs w:val="26"/>
          <w:lang w:eastAsia="it-IT"/>
        </w:rPr>
        <w:t xml:space="preserve">non fornisca tutte le prestazioni lavorative convenute; </w:t>
      </w:r>
    </w:p>
    <w:p>
      <w:pPr>
        <w:pStyle w:val="Normal"/>
        <w:spacing w:lineRule="auto" w:line="240"/>
        <w:jc w:val="both"/>
        <w:rPr/>
      </w:pPr>
      <w:r>
        <w:rPr>
          <w:rStyle w:val="Enfasiforte"/>
          <w:rFonts w:cs="Helvetica;Arial" w:ascii="Times New Roman" w:hAnsi="Times New Roman"/>
          <w:b w:val="false"/>
          <w:bCs w:val="false"/>
          <w:color w:val="000000"/>
          <w:sz w:val="26"/>
          <w:szCs w:val="26"/>
          <w:lang w:eastAsia="it-IT"/>
        </w:rPr>
        <w:t xml:space="preserve"> </w:t>
      </w:r>
      <w:r>
        <w:rPr>
          <w:rStyle w:val="Enfasiforte"/>
          <w:rFonts w:cs="Helvetica;Arial" w:ascii="Times New Roman" w:hAnsi="Times New Roman"/>
          <w:b w:val="false"/>
          <w:bCs w:val="false"/>
          <w:color w:val="000000"/>
          <w:sz w:val="26"/>
          <w:szCs w:val="26"/>
          <w:lang w:eastAsia="it-IT"/>
        </w:rPr>
        <w:t xml:space="preserve">esegua il servizio non continuativamente o con ritardo e non provveda alla sostituzione del personale inidoneo o inadeguato allo svolgimento del servizio con conseguente pregiudizio nei confronti degli utenti e danno per l’Amministrazione Comunale; </w:t>
      </w:r>
    </w:p>
    <w:p>
      <w:pPr>
        <w:pStyle w:val="Normal"/>
        <w:spacing w:lineRule="auto" w:line="240"/>
        <w:jc w:val="both"/>
        <w:rPr/>
      </w:pPr>
      <w:r>
        <w:rPr>
          <w:rStyle w:val="Enfasiforte"/>
          <w:rFonts w:cs="Helvetica;Arial" w:ascii="Times New Roman" w:hAnsi="Times New Roman"/>
          <w:b w:val="false"/>
          <w:bCs w:val="false"/>
          <w:color w:val="000000"/>
          <w:sz w:val="26"/>
          <w:szCs w:val="26"/>
          <w:lang w:eastAsia="it-IT"/>
        </w:rPr>
        <w:t xml:space="preserve"> </w:t>
      </w:r>
      <w:r>
        <w:rPr>
          <w:rStyle w:val="Enfasiforte"/>
          <w:rFonts w:cs="Helvetica;Arial" w:ascii="Times New Roman" w:hAnsi="Times New Roman"/>
          <w:b w:val="false"/>
          <w:bCs w:val="false"/>
          <w:color w:val="000000"/>
          <w:sz w:val="26"/>
          <w:szCs w:val="26"/>
          <w:lang w:eastAsia="it-IT"/>
        </w:rPr>
        <w:t xml:space="preserve">non adempia, o adempia parzialmente, alle prestazioni previste nel Disciplinare di Servizio e nel Patto di Accreditamento; </w:t>
      </w:r>
    </w:p>
    <w:p>
      <w:pPr>
        <w:pStyle w:val="Normal"/>
        <w:spacing w:lineRule="auto" w:line="240"/>
        <w:jc w:val="both"/>
        <w:rPr/>
      </w:pPr>
      <w:r>
        <w:rPr>
          <w:rStyle w:val="Enfasiforte"/>
          <w:rFonts w:cs="Helvetica;Arial" w:ascii="Times New Roman" w:hAnsi="Times New Roman"/>
          <w:b w:val="false"/>
          <w:bCs w:val="false"/>
          <w:color w:val="000000"/>
          <w:sz w:val="26"/>
          <w:szCs w:val="26"/>
          <w:lang w:eastAsia="it-IT"/>
        </w:rPr>
        <w:t xml:space="preserve">L’applicazione della penalità dovrà essere preceduta da regolare contestazione formale di addebito, trasmessa mediante posta elettronica certificata, sottoscritta dal Responsabile del Settore, avente ad oggetto la descrizione dell’inadempimento rilevato, avverso la quale il soggetto accreditato fornitore del servizio di che trattasi potrà presentare le proprie controdeduzioni scritte, entro e non oltre 10 (dieci) giorni dal ricevimento della contestazione, a mezzo posta elettronica certificata. Il Responsabile del Settore  si riserva, in ogni caso, la possibilità di eliminare direttamente gli inconvenienti, le mancanze e gli inadempimenti addebitando ogni eventuale ed ulteriore spesa all’ente accreditato compresi tutti gli ulteriori oneri e passività derivanti da dette inadempienze e dai provvedimenti che il Comune di Gangi sarà costretto ad adottare in conseguenza della condotta negativa tenuta dal soggetto gestore del servizio di assistenza specialistica. L’importo delle penalità verrà decurtato dall’importo dei crediti spettanti al soggetto accreditato per lo svolgimento del superiore servizio. Nel caso di applicazione di due penalità si procederà d’ufficio alla revoca dell’accreditamento. </w:t>
      </w:r>
    </w:p>
    <w:p>
      <w:pPr>
        <w:pStyle w:val="Normal"/>
        <w:spacing w:lineRule="auto" w:line="240"/>
        <w:jc w:val="center"/>
        <w:rPr/>
      </w:pPr>
      <w:r>
        <w:rPr>
          <w:rStyle w:val="Enfasiforte"/>
          <w:rFonts w:cs="Helvetica;Arial" w:ascii="Times New Roman" w:hAnsi="Times New Roman"/>
          <w:b/>
          <w:bCs/>
          <w:color w:val="000000"/>
          <w:sz w:val="26"/>
          <w:szCs w:val="26"/>
          <w:lang w:eastAsia="it-IT"/>
        </w:rPr>
        <w:t xml:space="preserve">Art. 14 Clausola risolutiva espressa </w:t>
      </w:r>
    </w:p>
    <w:p>
      <w:pPr>
        <w:pStyle w:val="Normal"/>
        <w:spacing w:lineRule="auto" w:line="240"/>
        <w:jc w:val="both"/>
        <w:rPr/>
      </w:pPr>
      <w:r>
        <w:rPr>
          <w:rStyle w:val="Enfasiforte"/>
          <w:rFonts w:cs="Helvetica;Arial" w:ascii="Times New Roman" w:hAnsi="Times New Roman"/>
          <w:b w:val="false"/>
          <w:bCs w:val="false"/>
          <w:color w:val="000000"/>
          <w:sz w:val="26"/>
          <w:szCs w:val="26"/>
          <w:lang w:eastAsia="it-IT"/>
        </w:rPr>
        <w:t xml:space="preserve">Ai sensi dell’art. 1456 del C. C. costituiscono cause di risoluzione contrattuale i seguenti casi: </w:t>
      </w:r>
    </w:p>
    <w:p>
      <w:pPr>
        <w:pStyle w:val="Normal"/>
        <w:spacing w:lineRule="auto" w:line="240"/>
        <w:jc w:val="both"/>
        <w:rPr/>
      </w:pPr>
      <w:r>
        <w:rPr>
          <w:rStyle w:val="Enfasiforte"/>
          <w:rFonts w:cs="Helvetica;Arial" w:ascii="Times New Roman" w:hAnsi="Times New Roman"/>
          <w:b w:val="false"/>
          <w:bCs w:val="false"/>
          <w:color w:val="000000"/>
          <w:sz w:val="26"/>
          <w:szCs w:val="26"/>
          <w:lang w:eastAsia="it-IT"/>
        </w:rPr>
        <w:t xml:space="preserve"> </w:t>
      </w:r>
      <w:r>
        <w:rPr>
          <w:rStyle w:val="Enfasiforte"/>
          <w:rFonts w:cs="Helvetica;Arial" w:ascii="Times New Roman" w:hAnsi="Times New Roman"/>
          <w:b w:val="false"/>
          <w:bCs w:val="false"/>
          <w:color w:val="000000"/>
          <w:sz w:val="26"/>
          <w:szCs w:val="26"/>
          <w:lang w:eastAsia="it-IT"/>
        </w:rPr>
        <w:t xml:space="preserve">apertura di una procedura giudiziaria a carico del soggetto accreditato; </w:t>
      </w:r>
    </w:p>
    <w:p>
      <w:pPr>
        <w:pStyle w:val="Normal"/>
        <w:spacing w:lineRule="auto" w:line="240"/>
        <w:jc w:val="both"/>
        <w:rPr/>
      </w:pPr>
      <w:r>
        <w:rPr>
          <w:rStyle w:val="Enfasiforte"/>
          <w:rFonts w:cs="Helvetica;Arial" w:ascii="Times New Roman" w:hAnsi="Times New Roman"/>
          <w:b w:val="false"/>
          <w:bCs w:val="false"/>
          <w:color w:val="000000"/>
          <w:sz w:val="26"/>
          <w:szCs w:val="26"/>
          <w:lang w:eastAsia="it-IT"/>
        </w:rPr>
        <w:t xml:space="preserve"> </w:t>
      </w:r>
      <w:r>
        <w:rPr>
          <w:rStyle w:val="Enfasiforte"/>
          <w:rFonts w:cs="Helvetica;Arial" w:ascii="Times New Roman" w:hAnsi="Times New Roman"/>
          <w:b w:val="false"/>
          <w:bCs w:val="false"/>
          <w:color w:val="000000"/>
          <w:sz w:val="26"/>
          <w:szCs w:val="26"/>
          <w:lang w:eastAsia="it-IT"/>
        </w:rPr>
        <w:t xml:space="preserve">messa in liquidazione o altri casi di cessione dell’attività del soggetto accreditato; </w:t>
      </w:r>
    </w:p>
    <w:p>
      <w:pPr>
        <w:pStyle w:val="Normal"/>
        <w:spacing w:lineRule="auto" w:line="240"/>
        <w:jc w:val="both"/>
        <w:rPr/>
      </w:pPr>
      <w:r>
        <w:rPr>
          <w:rStyle w:val="Enfasiforte"/>
          <w:rFonts w:cs="Helvetica;Arial" w:ascii="Times New Roman" w:hAnsi="Times New Roman"/>
          <w:b w:val="false"/>
          <w:bCs w:val="false"/>
          <w:color w:val="000000"/>
          <w:sz w:val="26"/>
          <w:szCs w:val="26"/>
          <w:lang w:eastAsia="it-IT"/>
        </w:rPr>
        <w:t xml:space="preserve"> </w:t>
      </w:r>
      <w:r>
        <w:rPr>
          <w:rStyle w:val="Enfasiforte"/>
          <w:rFonts w:cs="Helvetica;Arial" w:ascii="Times New Roman" w:hAnsi="Times New Roman"/>
          <w:b w:val="false"/>
          <w:bCs w:val="false"/>
          <w:color w:val="000000"/>
          <w:sz w:val="26"/>
          <w:szCs w:val="26"/>
          <w:lang w:eastAsia="it-IT"/>
        </w:rPr>
        <w:t xml:space="preserve">gravi violazioni e/o inosservanze delle disposizioni legislative e regolamentari, nonché delle norme del presente documento; </w:t>
      </w:r>
    </w:p>
    <w:p>
      <w:pPr>
        <w:pStyle w:val="Normal"/>
        <w:spacing w:lineRule="auto" w:line="240"/>
        <w:jc w:val="both"/>
        <w:rPr/>
      </w:pPr>
      <w:r>
        <w:rPr>
          <w:rStyle w:val="Enfasiforte"/>
          <w:rFonts w:cs="Helvetica;Arial" w:ascii="Times New Roman" w:hAnsi="Times New Roman"/>
          <w:b w:val="false"/>
          <w:bCs w:val="false"/>
          <w:color w:val="000000"/>
          <w:sz w:val="26"/>
          <w:szCs w:val="26"/>
          <w:lang w:eastAsia="it-IT"/>
        </w:rPr>
        <w:t xml:space="preserve"> </w:t>
      </w:r>
      <w:r>
        <w:rPr>
          <w:rStyle w:val="Enfasiforte"/>
          <w:rFonts w:cs="Helvetica;Arial" w:ascii="Times New Roman" w:hAnsi="Times New Roman"/>
          <w:b w:val="false"/>
          <w:bCs w:val="false"/>
          <w:color w:val="000000"/>
          <w:sz w:val="26"/>
          <w:szCs w:val="26"/>
          <w:lang w:eastAsia="it-IT"/>
        </w:rPr>
        <w:t xml:space="preserve">inosservanze delle norme di legge relative al personale dipendente in mancata applicazione dei contratti collettivi nazionali o territoriali; </w:t>
      </w:r>
    </w:p>
    <w:p>
      <w:pPr>
        <w:pStyle w:val="Normal"/>
        <w:spacing w:lineRule="auto" w:line="240"/>
        <w:jc w:val="both"/>
        <w:rPr/>
      </w:pPr>
      <w:r>
        <w:rPr>
          <w:rStyle w:val="Enfasiforte"/>
          <w:rFonts w:cs="Helvetica;Arial" w:ascii="Times New Roman" w:hAnsi="Times New Roman"/>
          <w:b w:val="false"/>
          <w:bCs w:val="false"/>
          <w:color w:val="000000"/>
          <w:sz w:val="26"/>
          <w:szCs w:val="26"/>
          <w:lang w:eastAsia="it-IT"/>
        </w:rPr>
        <w:t xml:space="preserve"> </w:t>
      </w:r>
      <w:r>
        <w:rPr>
          <w:rStyle w:val="Enfasiforte"/>
          <w:rFonts w:cs="Helvetica;Arial" w:ascii="Times New Roman" w:hAnsi="Times New Roman"/>
          <w:b w:val="false"/>
          <w:bCs w:val="false"/>
          <w:color w:val="000000"/>
          <w:sz w:val="26"/>
          <w:szCs w:val="26"/>
          <w:lang w:eastAsia="it-IT"/>
        </w:rPr>
        <w:t xml:space="preserve">interruzione non motivata del servizio; </w:t>
      </w:r>
    </w:p>
    <w:p>
      <w:pPr>
        <w:pStyle w:val="Normal"/>
        <w:spacing w:lineRule="auto" w:line="240"/>
        <w:jc w:val="both"/>
        <w:rPr/>
      </w:pPr>
      <w:r>
        <w:rPr>
          <w:rStyle w:val="Enfasiforte"/>
          <w:rFonts w:cs="Helvetica;Arial" w:ascii="Times New Roman" w:hAnsi="Times New Roman"/>
          <w:b w:val="false"/>
          <w:bCs w:val="false"/>
          <w:color w:val="000000"/>
          <w:sz w:val="26"/>
          <w:szCs w:val="26"/>
          <w:lang w:eastAsia="it-IT"/>
        </w:rPr>
        <w:t xml:space="preserve"> </w:t>
      </w:r>
      <w:r>
        <w:rPr>
          <w:rStyle w:val="Enfasiforte"/>
          <w:rFonts w:cs="Helvetica;Arial" w:ascii="Times New Roman" w:hAnsi="Times New Roman"/>
          <w:b w:val="false"/>
          <w:bCs w:val="false"/>
          <w:color w:val="000000"/>
          <w:sz w:val="26"/>
          <w:szCs w:val="26"/>
          <w:lang w:eastAsia="it-IT"/>
        </w:rPr>
        <w:t xml:space="preserve">subappalto totale o parziale del servizio; </w:t>
      </w:r>
    </w:p>
    <w:p>
      <w:pPr>
        <w:pStyle w:val="Normal"/>
        <w:spacing w:lineRule="auto" w:line="240"/>
        <w:jc w:val="both"/>
        <w:rPr/>
      </w:pPr>
      <w:r>
        <w:rPr>
          <w:rStyle w:val="Enfasiforte"/>
          <w:rFonts w:cs="Helvetica;Arial" w:ascii="Times New Roman" w:hAnsi="Times New Roman"/>
          <w:b w:val="false"/>
          <w:bCs w:val="false"/>
          <w:color w:val="000000"/>
          <w:sz w:val="26"/>
          <w:szCs w:val="26"/>
          <w:lang w:eastAsia="it-IT"/>
        </w:rPr>
        <w:t xml:space="preserve"> </w:t>
      </w:r>
      <w:r>
        <w:rPr>
          <w:rStyle w:val="Enfasiforte"/>
          <w:rFonts w:cs="Helvetica;Arial" w:ascii="Times New Roman" w:hAnsi="Times New Roman"/>
          <w:b w:val="false"/>
          <w:bCs w:val="false"/>
          <w:color w:val="000000"/>
          <w:sz w:val="26"/>
          <w:szCs w:val="26"/>
          <w:lang w:eastAsia="it-IT"/>
        </w:rPr>
        <w:t xml:space="preserve">violazione ripetuta delle norme sicurezza e prevenzione; </w:t>
      </w:r>
    </w:p>
    <w:p>
      <w:pPr>
        <w:pStyle w:val="Normal"/>
        <w:spacing w:lineRule="auto" w:line="240"/>
        <w:jc w:val="both"/>
        <w:rPr/>
      </w:pPr>
      <w:r>
        <w:rPr>
          <w:rStyle w:val="Enfasiforte"/>
          <w:rFonts w:cs="Helvetica;Arial" w:ascii="Times New Roman" w:hAnsi="Times New Roman"/>
          <w:b w:val="false"/>
          <w:bCs w:val="false"/>
          <w:color w:val="000000"/>
          <w:sz w:val="26"/>
          <w:szCs w:val="26"/>
          <w:lang w:eastAsia="it-IT"/>
        </w:rPr>
        <w:t xml:space="preserve"> </w:t>
      </w:r>
      <w:r>
        <w:rPr>
          <w:rStyle w:val="Enfasiforte"/>
          <w:rFonts w:cs="Helvetica;Arial" w:ascii="Times New Roman" w:hAnsi="Times New Roman"/>
          <w:b w:val="false"/>
          <w:bCs w:val="false"/>
          <w:color w:val="000000"/>
          <w:sz w:val="26"/>
          <w:szCs w:val="26"/>
          <w:lang w:eastAsia="it-IT"/>
        </w:rPr>
        <w:t xml:space="preserve">difformità di realizzazione del progetto secondo quanto presentato ed accettato dal committente. </w:t>
      </w:r>
    </w:p>
    <w:p>
      <w:pPr>
        <w:pStyle w:val="Normal"/>
        <w:spacing w:lineRule="auto" w:line="240"/>
        <w:jc w:val="both"/>
        <w:rPr/>
      </w:pPr>
      <w:r>
        <w:rPr>
          <w:rStyle w:val="Enfasiforte"/>
          <w:rFonts w:cs="Helvetica;Arial" w:ascii="Times New Roman" w:hAnsi="Times New Roman"/>
          <w:b w:val="false"/>
          <w:bCs w:val="false"/>
          <w:color w:val="000000"/>
          <w:sz w:val="26"/>
          <w:szCs w:val="26"/>
          <w:lang w:eastAsia="it-IT"/>
        </w:rPr>
        <w:t xml:space="preserve">Nelle ipotesi sopraindicate il contratto sarà risolto di diritto, con effetto immediato, a seguito della dichiarazione con la quale il Comune di Gangi, con lettera raccomandata AR, manifesti la propria volontà di avvalere della clausola risolutiva. Qualora il Comune di Gangi intenda avvalersi di tale clausola, lo stesso eserciterà azione di rivalsa sul soggetto accreditato a titolo di risarcimento dei danni subiti per tale causa. In ogni caso l’ente accreditato fornitore del presente servizio, seppure in presenza della risoluzione del contratto, è tenuto a effettuare le prestazioni richieste, fino alla data del subentro di altro soggetto nell'espletamento del servizio, per evitare l’applicazione di ulteriore penalità pari ad € 5.000,00. </w:t>
      </w:r>
    </w:p>
    <w:p>
      <w:pPr>
        <w:pStyle w:val="Normal"/>
        <w:spacing w:lineRule="auto" w:line="240"/>
        <w:jc w:val="center"/>
        <w:rPr/>
      </w:pPr>
      <w:r>
        <w:rPr>
          <w:rStyle w:val="Enfasiforte"/>
          <w:rFonts w:cs="Helvetica;Arial" w:ascii="Times New Roman" w:hAnsi="Times New Roman"/>
          <w:b/>
          <w:bCs/>
          <w:color w:val="000000"/>
          <w:sz w:val="26"/>
          <w:szCs w:val="26"/>
          <w:lang w:eastAsia="it-IT"/>
        </w:rPr>
        <w:t xml:space="preserve">Art. 15 Registrazione del Patto </w:t>
      </w:r>
    </w:p>
    <w:p>
      <w:pPr>
        <w:pStyle w:val="Normal"/>
        <w:spacing w:lineRule="auto" w:line="240"/>
        <w:jc w:val="both"/>
        <w:rPr/>
      </w:pPr>
      <w:r>
        <w:rPr>
          <w:rStyle w:val="Enfasiforte"/>
          <w:rFonts w:cs="Helvetica;Arial" w:ascii="Times New Roman" w:hAnsi="Times New Roman"/>
          <w:b w:val="false"/>
          <w:bCs w:val="false"/>
          <w:color w:val="000000"/>
          <w:sz w:val="26"/>
          <w:szCs w:val="26"/>
          <w:lang w:eastAsia="it-IT"/>
        </w:rPr>
        <w:t xml:space="preserve">Il presente accreditamento potrà essere registrato a cura e spese della parte che ne avrà interesse in caso d'uso, ai sensi degli artt. 5 e 6 del vigente T.U. delle norme sull’imposta di registro (DPR n.131/1986) . </w:t>
      </w:r>
    </w:p>
    <w:p>
      <w:pPr>
        <w:pStyle w:val="Normal"/>
        <w:spacing w:lineRule="auto" w:line="240"/>
        <w:jc w:val="center"/>
        <w:rPr/>
      </w:pPr>
      <w:r>
        <w:rPr>
          <w:rStyle w:val="Enfasiforte"/>
          <w:rFonts w:cs="Helvetica;Arial" w:ascii="Times New Roman" w:hAnsi="Times New Roman"/>
          <w:b/>
          <w:bCs/>
          <w:color w:val="000000"/>
          <w:sz w:val="26"/>
          <w:szCs w:val="26"/>
          <w:lang w:eastAsia="it-IT"/>
        </w:rPr>
        <w:t xml:space="preserve">Art. 16 Controversie </w:t>
      </w:r>
    </w:p>
    <w:p>
      <w:pPr>
        <w:pStyle w:val="Normal"/>
        <w:spacing w:lineRule="auto" w:line="240"/>
        <w:jc w:val="both"/>
        <w:rPr/>
      </w:pPr>
      <w:r>
        <w:rPr>
          <w:rStyle w:val="Enfasiforte"/>
          <w:rFonts w:cs="Helvetica;Arial" w:ascii="Times New Roman" w:hAnsi="Times New Roman"/>
          <w:b w:val="false"/>
          <w:bCs w:val="false"/>
          <w:color w:val="000000"/>
          <w:sz w:val="26"/>
          <w:szCs w:val="26"/>
          <w:lang w:eastAsia="it-IT"/>
        </w:rPr>
        <w:t xml:space="preserve">Per le controversie che potrebbero insorgere tra le parti, non definibili in via breve, il foro competente sarà quello del Tribunale di Termini Imerese. </w:t>
      </w:r>
    </w:p>
    <w:p>
      <w:pPr>
        <w:pStyle w:val="Normal"/>
        <w:spacing w:lineRule="auto" w:line="240"/>
        <w:jc w:val="both"/>
        <w:rPr>
          <w:rStyle w:val="Enfasiforte"/>
          <w:rFonts w:ascii="Times New Roman" w:hAnsi="Times New Roman" w:cs="Helvetica;Arial"/>
          <w:b w:val="false"/>
          <w:b w:val="false"/>
          <w:bCs w:val="false"/>
          <w:color w:val="000000"/>
          <w:sz w:val="26"/>
          <w:szCs w:val="26"/>
          <w:lang w:eastAsia="it-IT"/>
        </w:rPr>
      </w:pPr>
      <w:r>
        <w:rPr>
          <w:rFonts w:cs="Helvetica;Arial" w:ascii="Times New Roman" w:hAnsi="Times New Roman"/>
          <w:b w:val="false"/>
          <w:bCs w:val="false"/>
          <w:color w:val="000000"/>
          <w:sz w:val="26"/>
          <w:szCs w:val="26"/>
          <w:lang w:eastAsia="it-IT"/>
        </w:rPr>
      </w:r>
    </w:p>
    <w:p>
      <w:pPr>
        <w:pStyle w:val="Normal"/>
        <w:spacing w:lineRule="auto" w:line="240"/>
        <w:jc w:val="both"/>
        <w:rPr/>
      </w:pPr>
      <w:r>
        <w:rPr>
          <w:rStyle w:val="Enfasiforte"/>
          <w:rFonts w:cs="Helvetica;Arial" w:ascii="Times New Roman" w:hAnsi="Times New Roman"/>
          <w:b w:val="false"/>
          <w:bCs w:val="false"/>
          <w:color w:val="000000"/>
          <w:sz w:val="26"/>
          <w:szCs w:val="26"/>
          <w:lang w:eastAsia="it-IT"/>
        </w:rPr>
        <w:t xml:space="preserve">Gangi, lì __________________ </w:t>
      </w:r>
    </w:p>
    <w:p>
      <w:pPr>
        <w:pStyle w:val="Normal"/>
        <w:spacing w:lineRule="auto" w:line="240" w:before="0" w:after="0"/>
        <w:jc w:val="both"/>
        <w:rPr/>
      </w:pPr>
      <w:r>
        <w:rPr>
          <w:rStyle w:val="Enfasiforte"/>
          <w:rFonts w:cs="Helvetica;Arial" w:ascii="Times New Roman" w:hAnsi="Times New Roman"/>
          <w:b w:val="false"/>
          <w:bCs w:val="false"/>
          <w:color w:val="000000"/>
          <w:sz w:val="26"/>
          <w:szCs w:val="26"/>
          <w:lang w:eastAsia="it-IT"/>
        </w:rPr>
        <w:t xml:space="preserve">                                                                                         </w:t>
      </w:r>
      <w:r>
        <w:rPr>
          <w:rStyle w:val="Enfasiforte"/>
          <w:rFonts w:cs="Helvetica;Arial" w:ascii="Times New Roman" w:hAnsi="Times New Roman"/>
          <w:b w:val="false"/>
          <w:bCs w:val="false"/>
          <w:color w:val="000000"/>
          <w:sz w:val="26"/>
          <w:szCs w:val="26"/>
          <w:lang w:eastAsia="it-IT"/>
        </w:rPr>
        <w:t>Il Responsabile del Settore</w:t>
      </w:r>
    </w:p>
    <w:p>
      <w:pPr>
        <w:pStyle w:val="Normal"/>
        <w:spacing w:lineRule="auto" w:line="240" w:before="0" w:after="0"/>
        <w:jc w:val="both"/>
        <w:rPr/>
      </w:pPr>
      <w:r>
        <w:rPr>
          <w:rStyle w:val="Enfasiforte"/>
          <w:rFonts w:cs="Helvetica;Arial" w:ascii="Times New Roman" w:hAnsi="Times New Roman"/>
          <w:b w:val="false"/>
          <w:bCs w:val="false"/>
          <w:color w:val="000000"/>
          <w:sz w:val="26"/>
          <w:szCs w:val="26"/>
          <w:lang w:eastAsia="it-IT"/>
        </w:rPr>
        <w:t xml:space="preserve">                                                                                 </w:t>
      </w:r>
      <w:r>
        <w:rPr>
          <w:rStyle w:val="Enfasiforte"/>
          <w:rFonts w:cs="Helvetica;Arial" w:ascii="Times New Roman" w:hAnsi="Times New Roman"/>
          <w:b w:val="false"/>
          <w:bCs w:val="false"/>
          <w:color w:val="000000"/>
          <w:sz w:val="26"/>
          <w:szCs w:val="26"/>
          <w:lang w:eastAsia="it-IT"/>
        </w:rPr>
        <w:t>Servizi Sociali Scolastici e Culturali</w:t>
      </w:r>
    </w:p>
    <w:p>
      <w:pPr>
        <w:pStyle w:val="Normal"/>
        <w:spacing w:lineRule="auto" w:line="240" w:before="0" w:after="0"/>
        <w:jc w:val="both"/>
        <w:rPr/>
      </w:pPr>
      <w:r>
        <w:rPr>
          <w:rStyle w:val="Enfasiforte"/>
          <w:rFonts w:cs="Helvetica;Arial" w:ascii="Times New Roman" w:hAnsi="Times New Roman"/>
          <w:b w:val="false"/>
          <w:bCs w:val="false"/>
          <w:color w:val="000000"/>
          <w:sz w:val="26"/>
          <w:szCs w:val="26"/>
          <w:lang w:eastAsia="it-IT"/>
        </w:rPr>
        <w:t xml:space="preserve">                                                                                         </w:t>
      </w:r>
      <w:r>
        <w:rPr>
          <w:rStyle w:val="Enfasiforte"/>
          <w:rFonts w:cs="Helvetica;Arial" w:ascii="Times New Roman" w:hAnsi="Times New Roman"/>
          <w:b w:val="false"/>
          <w:bCs w:val="false"/>
          <w:color w:val="000000"/>
          <w:sz w:val="26"/>
          <w:szCs w:val="26"/>
          <w:lang w:eastAsia="it-IT"/>
        </w:rPr>
        <w:t>Dott.ssa Graziella Placenti</w:t>
      </w:r>
    </w:p>
    <w:p>
      <w:pPr>
        <w:pStyle w:val="Normal"/>
        <w:spacing w:lineRule="auto" w:line="240"/>
        <w:jc w:val="both"/>
        <w:rPr>
          <w:rStyle w:val="Enfasiforte"/>
          <w:rFonts w:ascii="Times New Roman" w:hAnsi="Times New Roman" w:cs="Helvetica;Arial"/>
          <w:b w:val="false"/>
          <w:b w:val="false"/>
          <w:bCs w:val="false"/>
          <w:color w:val="000000"/>
          <w:sz w:val="26"/>
          <w:szCs w:val="26"/>
          <w:lang w:eastAsia="it-IT"/>
        </w:rPr>
      </w:pPr>
      <w:r>
        <w:rPr>
          <w:rFonts w:cs="Helvetica;Arial" w:ascii="Times New Roman" w:hAnsi="Times New Roman"/>
          <w:b w:val="false"/>
          <w:bCs w:val="false"/>
          <w:color w:val="000000"/>
          <w:sz w:val="26"/>
          <w:szCs w:val="26"/>
          <w:lang w:eastAsia="it-IT"/>
        </w:rPr>
      </w:r>
    </w:p>
    <w:p>
      <w:pPr>
        <w:pStyle w:val="Normal"/>
        <w:spacing w:lineRule="auto" w:line="360" w:before="0" w:after="200"/>
        <w:jc w:val="center"/>
        <w:rPr/>
      </w:pPr>
      <w:r>
        <w:rPr/>
      </w:r>
    </w:p>
    <w:sectPr>
      <w:headerReference w:type="default" r:id="rId3"/>
      <w:type w:val="nextPage"/>
      <w:pgSz w:w="11906" w:h="16838"/>
      <w:pgMar w:left="1134" w:right="1134" w:header="1134" w:top="1923"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Courier">
    <w:altName w:val="Courier New"/>
    <w:charset w:val="00"/>
    <w:family w:val="roman"/>
    <w:pitch w:val="variable"/>
  </w:font>
  <w:font w:name="Arial">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uppressLineNumbers/>
      <w:spacing w:before="0" w:after="200"/>
      <w:jc w:val="both"/>
      <w:rPr/>
    </w:pPr>
    <w:r>
      <w:rPr/>
    </w:r>
  </w:p>
</w:hdr>
</file>

<file path=word/settings.xml><?xml version="1.0" encoding="utf-8"?>
<w:settings xmlns:w="http://schemas.openxmlformats.org/wordprocessingml/2006/main">
  <w:zoom w:percent="100"/>
  <w:defaultTabStop w:val="709"/>
  <w:autoHyphenation w:val="false"/>
  <w:compat>
    <w:compatSetting w:name="compatibilityMode" w:uri="http://schemas.microsoft.com/office/word" w:val="12"/>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Cs w:val="24"/>
        <w:lang w:val="it-IT" w:eastAsia="zh-CN" w:bidi="hi-IN"/>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d2d5b"/>
    <w:pPr>
      <w:widowControl/>
      <w:suppressAutoHyphens w:val="true"/>
      <w:overflowPunct w:val="fals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paragraph" w:styleId="Titolo1">
    <w:name w:val="Heading 1"/>
    <w:basedOn w:val="Normal"/>
    <w:qFormat/>
    <w:pPr>
      <w:spacing w:lineRule="exact" w:line="274"/>
      <w:ind w:left="3214" w:right="3278" w:hanging="0"/>
      <w:jc w:val="center"/>
      <w:outlineLvl w:val="0"/>
    </w:pPr>
    <w:rPr>
      <w:b/>
      <w:bCs/>
      <w:sz w:val="24"/>
      <w:szCs w:val="24"/>
    </w:rPr>
  </w:style>
  <w:style w:type="character" w:styleId="DefaultParagraphFont" w:default="1">
    <w:name w:val="Default Paragraph Font"/>
    <w:uiPriority w:val="1"/>
    <w:semiHidden/>
    <w:unhideWhenUsed/>
    <w:qFormat/>
    <w:rPr/>
  </w:style>
  <w:style w:type="character" w:styleId="TestofumettoCarattere" w:customStyle="1">
    <w:name w:val="Testo fumetto Carattere"/>
    <w:basedOn w:val="DefaultParagraphFont"/>
    <w:link w:val="BalloonText"/>
    <w:uiPriority w:val="99"/>
    <w:semiHidden/>
    <w:qFormat/>
    <w:rsid w:val="0036308b"/>
    <w:rPr>
      <w:rFonts w:ascii="Tahoma" w:hAnsi="Tahoma" w:cs="Tahoma"/>
      <w:sz w:val="16"/>
      <w:szCs w:val="16"/>
    </w:rPr>
  </w:style>
  <w:style w:type="character" w:styleId="Caratterinotaapidipagina">
    <w:name w:val="Caratteri nota a piè di pagina"/>
    <w:qFormat/>
    <w:rPr/>
  </w:style>
  <w:style w:type="character" w:styleId="Richiamoallanotaapidipagina">
    <w:name w:val="Richiamo alla nota a piè di pagina"/>
    <w:rPr>
      <w:vertAlign w:val="superscript"/>
    </w:rPr>
  </w:style>
  <w:style w:type="character" w:styleId="Caratteridinumerazione">
    <w:name w:val="Caratteri di numerazione"/>
    <w:qFormat/>
    <w:rPr/>
  </w:style>
  <w:style w:type="character" w:styleId="Punti">
    <w:name w:val="Punti"/>
    <w:qFormat/>
    <w:rPr>
      <w:rFonts w:ascii="OpenSymbol" w:hAnsi="OpenSymbol" w:eastAsia="OpenSymbol" w:cs="OpenSymbol"/>
    </w:rPr>
  </w:style>
  <w:style w:type="character" w:styleId="CollegamentoInternet">
    <w:name w:val="Collegamento Internet"/>
    <w:rPr>
      <w:color w:val="000080"/>
      <w:u w:val="single"/>
      <w:lang w:val="zxx" w:eastAsia="zxx" w:bidi="zxx"/>
    </w:rPr>
  </w:style>
  <w:style w:type="character" w:styleId="CollegamentoInternetvisitato">
    <w:name w:val="Collegamento Internet visitato"/>
    <w:rPr>
      <w:color w:val="800000"/>
      <w:u w:val="single"/>
      <w:lang w:val="zxx" w:eastAsia="zxx" w:bidi="zxx"/>
    </w:rPr>
  </w:style>
  <w:style w:type="character" w:styleId="Enfasiforte">
    <w:name w:val="Enfasi forte"/>
    <w:qFormat/>
    <w:rPr>
      <w:b/>
      <w:bCs/>
    </w:rPr>
  </w:style>
  <w:style w:type="character" w:styleId="WW8Num2z0">
    <w:name w:val="WW8Num2z0"/>
    <w:qFormat/>
    <w:rPr>
      <w:rFonts w:ascii="Times New Roman" w:hAnsi="Times New Roman" w:cs="Times New Roman"/>
      <w:color w:val="000000"/>
      <w:sz w:val="24"/>
      <w:szCs w:val="24"/>
      <w:lang w:val="it-IT" w:eastAsia="it-IT" w:bidi="ar-SA"/>
    </w:rPr>
  </w:style>
  <w:style w:type="character" w:styleId="WW8Num2z8">
    <w:name w:val="WW8Num2z8"/>
    <w:qFormat/>
    <w:rPr/>
  </w:style>
  <w:style w:type="character" w:styleId="WW8Num2z7">
    <w:name w:val="WW8Num2z7"/>
    <w:qFormat/>
    <w:rPr/>
  </w:style>
  <w:style w:type="character" w:styleId="WW8Num2z6">
    <w:name w:val="WW8Num2z6"/>
    <w:qFormat/>
    <w:rPr/>
  </w:style>
  <w:style w:type="character" w:styleId="WW8Num2z5">
    <w:name w:val="WW8Num2z5"/>
    <w:qFormat/>
    <w:rPr/>
  </w:style>
  <w:style w:type="character" w:styleId="WW8Num2z4">
    <w:name w:val="WW8Num2z4"/>
    <w:qFormat/>
    <w:rPr/>
  </w:style>
  <w:style w:type="character" w:styleId="WW8Num2z3">
    <w:name w:val="WW8Num2z3"/>
    <w:qFormat/>
    <w:rPr/>
  </w:style>
  <w:style w:type="character" w:styleId="WW8Num2z2">
    <w:name w:val="WW8Num2z2"/>
    <w:qFormat/>
    <w:rPr/>
  </w:style>
  <w:style w:type="character" w:styleId="WW8Num2z1">
    <w:name w:val="WW8Num2z1"/>
    <w:qFormat/>
    <w:rPr/>
  </w:style>
  <w:style w:type="character" w:styleId="WW8Num1z2">
    <w:name w:val="WW8Num1z2"/>
    <w:qFormat/>
    <w:rPr/>
  </w:style>
  <w:style w:type="character" w:styleId="WW8Num1z1">
    <w:name w:val="WW8Num1z1"/>
    <w:qFormat/>
    <w:rPr/>
  </w:style>
  <w:style w:type="character" w:styleId="WW8Num1z0">
    <w:name w:val="WW8Num1z0"/>
    <w:qFormat/>
    <w:rPr/>
  </w:style>
  <w:style w:type="character" w:styleId="WW8Num1z3">
    <w:name w:val="WW8Num1z3"/>
    <w:qFormat/>
    <w:rPr/>
  </w:style>
  <w:style w:type="character" w:styleId="Caratterepredefinitoparagrafo">
    <w:name w:val="Carattere predefinito paragrafo"/>
    <w:qFormat/>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 w:type="paragraph" w:styleId="BalloonText">
    <w:name w:val="Balloon Text"/>
    <w:basedOn w:val="Normal"/>
    <w:link w:val="TestofumettoCarattere"/>
    <w:uiPriority w:val="99"/>
    <w:semiHidden/>
    <w:unhideWhenUsed/>
    <w:qFormat/>
    <w:rsid w:val="0036308b"/>
    <w:pPr>
      <w:spacing w:lineRule="auto" w:line="240" w:before="0" w:after="0"/>
    </w:pPr>
    <w:rPr>
      <w:rFonts w:ascii="Tahoma" w:hAnsi="Tahoma" w:cs="Tahoma"/>
      <w:sz w:val="16"/>
      <w:szCs w:val="16"/>
    </w:rPr>
  </w:style>
  <w:style w:type="paragraph" w:styleId="Notaapidipagina">
    <w:name w:val="Footnote Text"/>
    <w:basedOn w:val="Normal"/>
    <w:pPr>
      <w:suppressLineNumbers/>
      <w:ind w:left="340" w:hanging="340"/>
    </w:pPr>
    <w:rPr>
      <w:sz w:val="20"/>
      <w:szCs w:val="20"/>
    </w:rPr>
  </w:style>
  <w:style w:type="paragraph" w:styleId="Intestazioneepidipagina">
    <w:name w:val="Intestazione e piè di pagina"/>
    <w:basedOn w:val="Normal"/>
    <w:qFormat/>
    <w:pPr>
      <w:suppressLineNumbers/>
      <w:tabs>
        <w:tab w:val="clear" w:pos="709"/>
        <w:tab w:val="center" w:pos="4819" w:leader="none"/>
        <w:tab w:val="right" w:pos="9638" w:leader="none"/>
      </w:tabs>
    </w:pPr>
    <w:rPr/>
  </w:style>
  <w:style w:type="paragraph" w:styleId="Intestazione">
    <w:name w:val="Header"/>
    <w:basedOn w:val="Intestazioneepidipagina"/>
    <w:pPr>
      <w:suppressLineNumbers/>
    </w:pPr>
    <w:rPr/>
  </w:style>
  <w:style w:type="paragraph" w:styleId="ListParagraph">
    <w:name w:val="List Paragraph"/>
    <w:basedOn w:val="Normal"/>
    <w:qFormat/>
    <w:pPr>
      <w:ind w:left="185" w:right="248" w:hanging="360"/>
      <w:jc w:val="both"/>
    </w:pPr>
    <w:rPr/>
  </w:style>
  <w:style w:type="paragraph" w:styleId="NormaleWeb">
    <w:name w:val="Normale (Web)"/>
    <w:basedOn w:val="Normal"/>
    <w:qFormat/>
    <w:pPr>
      <w:spacing w:before="100" w:after="100"/>
    </w:pPr>
    <w:rPr>
      <w:color w:val="000000"/>
      <w:szCs w:val="24"/>
    </w:rPr>
  </w:style>
  <w:style w:type="paragraph" w:styleId="Contenutotabella">
    <w:name w:val="Contenuto tabella"/>
    <w:basedOn w:val="Normal"/>
    <w:qFormat/>
    <w:pPr>
      <w:suppressLineNumbers/>
    </w:pPr>
    <w:rPr/>
  </w:style>
  <w:style w:type="paragraph" w:styleId="Titolotabella">
    <w:name w:val="Titolo tabella"/>
    <w:basedOn w:val="Contenutotabella"/>
    <w:qFormat/>
    <w:pPr>
      <w:suppressLineNumbers/>
      <w:jc w:val="center"/>
    </w:pPr>
    <w:rPr>
      <w:b/>
      <w:bCs/>
    </w:rPr>
  </w:style>
  <w:style w:type="paragraph" w:styleId="DWSty">
    <w:name w:val="DWSty"/>
    <w:basedOn w:val="Normal"/>
    <w:qFormat/>
    <w:pPr>
      <w:keepLines w:val="false"/>
      <w:tabs>
        <w:tab w:val="clear" w:pos="709"/>
        <w:tab w:val="left" w:pos="600" w:leader="none"/>
        <w:tab w:val="left" w:pos="1200" w:leader="none"/>
        <w:tab w:val="left" w:pos="3000" w:leader="none"/>
        <w:tab w:val="left" w:pos="4200" w:leader="none"/>
        <w:tab w:val="left" w:pos="6000" w:leader="none"/>
        <w:tab w:val="left" w:pos="7800" w:leader="none"/>
        <w:tab w:val="left" w:pos="8400" w:leader="none"/>
      </w:tabs>
      <w:suppressAutoHyphens w:val="false"/>
      <w:overflowPunct w:val="false"/>
      <w:spacing w:lineRule="exact" w:line="240"/>
      <w:jc w:val="both"/>
    </w:pPr>
    <w:rPr>
      <w:rFonts w:ascii="Courier;Courier New" w:hAnsi="Courier;Courier New" w:cs="Courier;Courier New"/>
      <w:sz w:val="20"/>
      <w:lang w:val="en-US"/>
    </w:rPr>
  </w:style>
  <w:style w:type="paragraph" w:styleId="Corpodeltesto2">
    <w:name w:val="Corpo del testo 2"/>
    <w:basedOn w:val="Normal"/>
    <w:qFormat/>
    <w:pPr>
      <w:overflowPunct w:val="true"/>
      <w:spacing w:lineRule="auto" w:line="480" w:before="0" w:after="120"/>
      <w:textAlignment w:val="baseline"/>
    </w:pPr>
    <w:rPr>
      <w:sz w:val="20"/>
      <w:szCs w:val="20"/>
    </w:rPr>
  </w:style>
  <w:style w:type="paragraph" w:styleId="Sottotitolo">
    <w:name w:val="Subtitle"/>
    <w:basedOn w:val="Normal"/>
    <w:next w:val="Corpodeltesto"/>
    <w:qFormat/>
    <w:pPr>
      <w:spacing w:before="0" w:after="60"/>
      <w:jc w:val="center"/>
      <w:outlineLvl w:val="1"/>
    </w:pPr>
    <w:rPr>
      <w:rFonts w:ascii="Arial" w:hAnsi="Arial" w:cs="Arial"/>
    </w:rPr>
  </w:style>
  <w:style w:type="paragraph" w:styleId="Titoloprincipale">
    <w:name w:val="Title"/>
    <w:basedOn w:val="Normal"/>
    <w:next w:val="Sottotitolo"/>
    <w:qFormat/>
    <w:pPr>
      <w:keepLines/>
      <w:suppressAutoHyphens w:val="true"/>
      <w:jc w:val="center"/>
    </w:pPr>
    <w:rPr>
      <w:b/>
      <w:bCs/>
      <w:szCs w:val="20"/>
    </w:rPr>
  </w:style>
  <w:style w:type="paragraph" w:styleId="Pidipagina">
    <w:name w:val="Footer"/>
    <w:basedOn w:val="Normal"/>
    <w:pPr>
      <w:tabs>
        <w:tab w:val="clear" w:pos="709"/>
        <w:tab w:val="center" w:pos="4819" w:leader="none"/>
        <w:tab w:val="right" w:pos="9638" w:leader="none"/>
      </w:tabs>
    </w:pPr>
    <w:rPr/>
  </w:style>
  <w:style w:type="paragraph" w:styleId="Indice1">
    <w:name w:val="TOC 1"/>
    <w:basedOn w:val="Normal"/>
    <w:next w:val="Normal"/>
    <w:pPr>
      <w:tabs>
        <w:tab w:val="clear" w:pos="709"/>
        <w:tab w:val="right" w:pos="8778" w:leader="dot"/>
      </w:tabs>
      <w:jc w:val="both"/>
    </w:pPr>
    <w:rPr>
      <w:bCs/>
      <w:szCs w:val="28"/>
      <w:lang w:val="zxx" w:eastAsia="zxx"/>
    </w:rPr>
  </w:style>
  <w:style w:type="numbering" w:styleId="NoList" w:default="1">
    <w:name w:val="No List"/>
    <w:uiPriority w:val="99"/>
    <w:semiHidden/>
    <w:unhideWhenUsed/>
    <w:qFormat/>
  </w:style>
  <w:style w:type="numbering" w:styleId="WW8Num2">
    <w:name w:val="WW8Num2"/>
    <w:qFormat/>
  </w:style>
  <w:style w:type="table" w:default="1" w:styleId="Tabellanormale">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571</TotalTime>
  <Application>LibreOffice/6.3.4.2$Windows_X86_64 LibreOffice_project/60da17e045e08f1793c57c00ba83cdfce946d0aa</Application>
  <Pages>7</Pages>
  <Words>2309</Words>
  <Characters>14746</Characters>
  <CharactersWithSpaces>17325</CharactersWithSpaces>
  <Paragraphs>82</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2022-08-04T15:38:00Z</dcterms:created>
  <dc:creator>roberto franco</dc:creator>
  <dc:description/>
  <dc:language>it-IT</dc:language>
  <cp:lastModifiedBy/>
  <cp:lastPrinted>2023-10-09T08:57:28Z</cp:lastPrinted>
  <dcterms:modified xsi:type="dcterms:W3CDTF">2024-09-26T09:29:29Z</dcterms:modified>
  <cp:revision>85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ies>
</file>